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B1A" w:rsidRDefault="00541ED8" w:rsidP="009D5492">
      <w:pPr>
        <w:wordWrap w:val="0"/>
        <w:jc w:val="center"/>
      </w:pPr>
      <w:r>
        <w:rPr>
          <w:rFonts w:hint="eastAsia"/>
          <w:noProof/>
          <w:kern w:val="0"/>
        </w:rPr>
        <mc:AlternateContent>
          <mc:Choice Requires="wps">
            <w:drawing>
              <wp:anchor distT="0" distB="0" distL="114300" distR="114300" simplePos="0" relativeHeight="251659264" behindDoc="0" locked="0" layoutInCell="1" allowOverlap="1">
                <wp:simplePos x="0" y="0"/>
                <wp:positionH relativeFrom="column">
                  <wp:posOffset>4845050</wp:posOffset>
                </wp:positionH>
                <wp:positionV relativeFrom="paragraph">
                  <wp:posOffset>-358775</wp:posOffset>
                </wp:positionV>
                <wp:extent cx="800100" cy="4953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800100" cy="495300"/>
                        </a:xfrm>
                        <a:prstGeom prst="rect">
                          <a:avLst/>
                        </a:prstGeom>
                        <a:solidFill>
                          <a:schemeClr val="lt1"/>
                        </a:solidFill>
                        <a:ln w="6350">
                          <a:solidFill>
                            <a:prstClr val="black"/>
                          </a:solidFill>
                        </a:ln>
                      </wps:spPr>
                      <wps:txbx>
                        <w:txbxContent>
                          <w:p w:rsidR="00541ED8" w:rsidRPr="00541ED8" w:rsidRDefault="00803432" w:rsidP="00541ED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1.5pt;margin-top:-28.25pt;width:63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" fillcolor="white [3201]" strokeweight=".5pt">
                <v:textbox>
                  <w:txbxContent>
                    <w:p w:rsidR="00541ED8" w:rsidRPr="00541ED8" w:rsidRDefault="00803432" w:rsidP="00541ED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別紙</w:t>
                      </w:r>
                    </w:p>
                  </w:txbxContent>
                </v:textbox>
              </v:shape>
            </w:pict>
          </mc:Fallback>
        </mc:AlternateContent>
      </w:r>
      <w:r w:rsidR="00E33DCC">
        <w:rPr>
          <w:rFonts w:hint="eastAsia"/>
          <w:kern w:val="0"/>
        </w:rPr>
        <w:t xml:space="preserve">　　　　　　　　　　　　　　　　　　　　　　　　　　　</w:t>
      </w:r>
    </w:p>
    <w:p w:rsidR="004A2B7F" w:rsidRDefault="00D2344E" w:rsidP="009448B5">
      <w:pPr>
        <w:pStyle w:val="ab"/>
        <w:numPr>
          <w:ilvl w:val="0"/>
          <w:numId w:val="16"/>
        </w:numPr>
      </w:pPr>
      <w:r w:rsidRPr="00CE013F">
        <w:rPr>
          <w:rFonts w:asciiTheme="majorEastAsia" w:eastAsiaTheme="majorEastAsia" w:hAnsiTheme="majorEastAsia" w:hint="eastAsia"/>
        </w:rPr>
        <w:t xml:space="preserve">　</w:t>
      </w:r>
      <w:r w:rsidR="009D5492" w:rsidRPr="00CE013F">
        <w:rPr>
          <w:rFonts w:asciiTheme="majorEastAsia" w:eastAsiaTheme="majorEastAsia" w:hAnsiTheme="majorEastAsia" w:hint="eastAsia"/>
        </w:rPr>
        <w:t>記入上の留意点</w:t>
      </w:r>
      <w:r w:rsidR="009448B5">
        <w:rPr>
          <w:rFonts w:hint="eastAsia"/>
        </w:rPr>
        <w:t xml:space="preserve">　■</w:t>
      </w:r>
    </w:p>
    <w:p w:rsidR="004A2B7F" w:rsidRDefault="004A2B7F" w:rsidP="004A2B7F"/>
    <w:p w:rsidR="000A75D8" w:rsidRDefault="000A75D8" w:rsidP="000A75D8">
      <w:r>
        <w:rPr>
          <w:rFonts w:hint="eastAsia"/>
        </w:rPr>
        <w:t xml:space="preserve">　</w:t>
      </w:r>
      <w:r w:rsidR="00D2344E">
        <w:rPr>
          <w:rFonts w:hint="eastAsia"/>
        </w:rPr>
        <w:t>記入する</w:t>
      </w:r>
      <w:r w:rsidR="00956B05">
        <w:rPr>
          <w:rFonts w:hint="eastAsia"/>
        </w:rPr>
        <w:t>前に、「神奈川県有床診療所等消防用設備整備費補助金交付要綱</w:t>
      </w:r>
      <w:r w:rsidR="00FF75F5">
        <w:rPr>
          <w:rFonts w:hint="eastAsia"/>
        </w:rPr>
        <w:t>（以下、県要綱）</w:t>
      </w:r>
      <w:r w:rsidR="00956B05">
        <w:rPr>
          <w:rFonts w:hint="eastAsia"/>
        </w:rPr>
        <w:t>」、「医療施設等施設整備費補助金交付要綱</w:t>
      </w:r>
      <w:r w:rsidR="00FF75F5">
        <w:rPr>
          <w:rFonts w:hint="eastAsia"/>
        </w:rPr>
        <w:t>（以下、国要綱）</w:t>
      </w:r>
      <w:r w:rsidR="00D2344E">
        <w:rPr>
          <w:rFonts w:hint="eastAsia"/>
        </w:rPr>
        <w:t>」、</w:t>
      </w:r>
      <w:r w:rsidR="004A2B7F">
        <w:rPr>
          <w:rFonts w:hint="eastAsia"/>
        </w:rPr>
        <w:t>「0</w:t>
      </w:r>
      <w:r w:rsidR="00D33775">
        <w:rPr>
          <w:rFonts w:hint="eastAsia"/>
        </w:rPr>
        <w:t>2</w:t>
      </w:r>
      <w:r w:rsidR="00FF75F5">
        <w:rPr>
          <w:rFonts w:hint="eastAsia"/>
        </w:rPr>
        <w:t>_</w:t>
      </w:r>
      <w:r w:rsidR="003271ED">
        <w:rPr>
          <w:rFonts w:hint="eastAsia"/>
        </w:rPr>
        <w:t>（</w:t>
      </w:r>
      <w:r w:rsidR="004A2B7F">
        <w:rPr>
          <w:rFonts w:hint="eastAsia"/>
        </w:rPr>
        <w:t>スプリンクラー）</w:t>
      </w:r>
      <w:r w:rsidR="003271ED">
        <w:rPr>
          <w:rFonts w:hint="eastAsia"/>
        </w:rPr>
        <w:t>事業計画書</w:t>
      </w:r>
      <w:r w:rsidR="004A2B7F">
        <w:rPr>
          <w:rFonts w:hint="eastAsia"/>
        </w:rPr>
        <w:t>」中の「Ｑ＆Ａ集」</w:t>
      </w:r>
      <w:r w:rsidR="00790AAF">
        <w:rPr>
          <w:rFonts w:hint="eastAsia"/>
        </w:rPr>
        <w:t>シート</w:t>
      </w:r>
      <w:r w:rsidR="00460E24">
        <w:rPr>
          <w:rFonts w:hint="eastAsia"/>
        </w:rPr>
        <w:t>を必ず</w:t>
      </w:r>
      <w:r w:rsidR="003271ED">
        <w:rPr>
          <w:rFonts w:hint="eastAsia"/>
        </w:rPr>
        <w:t>ご</w:t>
      </w:r>
      <w:r w:rsidR="00460E24">
        <w:rPr>
          <w:rFonts w:hint="eastAsia"/>
        </w:rPr>
        <w:t>一読</w:t>
      </w:r>
      <w:r w:rsidR="003271ED">
        <w:rPr>
          <w:rFonts w:hint="eastAsia"/>
        </w:rPr>
        <w:t>ください</w:t>
      </w:r>
      <w:r w:rsidR="004A2B7F">
        <w:rPr>
          <w:rFonts w:hint="eastAsia"/>
        </w:rPr>
        <w:t>。</w:t>
      </w:r>
    </w:p>
    <w:p w:rsidR="000A75D8" w:rsidRDefault="000A75D8" w:rsidP="000A75D8"/>
    <w:p w:rsidR="00D2344E" w:rsidRPr="000A75D8" w:rsidRDefault="000A75D8" w:rsidP="000A75D8">
      <w:r>
        <w:rPr>
          <w:rFonts w:asciiTheme="minorEastAsia" w:eastAsiaTheme="minorEastAsia" w:hAnsiTheme="minorEastAsia" w:hint="eastAsia"/>
        </w:rPr>
        <w:t>１</w:t>
      </w:r>
      <w:r w:rsidR="001343F0" w:rsidRPr="000A75D8">
        <w:rPr>
          <w:rFonts w:asciiTheme="majorEastAsia" w:eastAsiaTheme="majorEastAsia" w:hAnsiTheme="majorEastAsia" w:hint="eastAsia"/>
        </w:rPr>
        <w:t xml:space="preserve">　</w:t>
      </w:r>
      <w:r w:rsidR="0075279C" w:rsidRPr="00CE013F">
        <w:rPr>
          <w:rFonts w:asciiTheme="minorEastAsia" w:eastAsiaTheme="minorEastAsia" w:hAnsiTheme="minorEastAsia" w:hint="eastAsia"/>
        </w:rPr>
        <w:t>個別様式の記入について</w:t>
      </w:r>
    </w:p>
    <w:p w:rsidR="004A2B7F" w:rsidRDefault="000A75D8" w:rsidP="000A75D8">
      <w:pPr>
        <w:ind w:left="706" w:hangingChars="310" w:hanging="706"/>
      </w:pPr>
      <w:r>
        <w:rPr>
          <w:rFonts w:hint="eastAsia"/>
          <w:b/>
        </w:rPr>
        <w:t xml:space="preserve">　</w:t>
      </w:r>
      <w:r w:rsidRPr="000A75D8">
        <w:rPr>
          <w:rFonts w:hint="eastAsia"/>
        </w:rPr>
        <w:t>(１)</w:t>
      </w:r>
      <w:r>
        <w:rPr>
          <w:rFonts w:hint="eastAsia"/>
        </w:rPr>
        <w:t xml:space="preserve"> </w:t>
      </w:r>
      <w:r w:rsidR="00EC1627" w:rsidRPr="000A75D8">
        <w:rPr>
          <w:rFonts w:hint="eastAsia"/>
          <w:b/>
        </w:rPr>
        <w:t>「</w:t>
      </w:r>
      <w:r w:rsidR="00DB71FC" w:rsidRPr="000A75D8">
        <w:rPr>
          <w:rFonts w:hint="eastAsia"/>
          <w:b/>
        </w:rPr>
        <w:t>様式</w:t>
      </w:r>
      <w:r w:rsidR="00790AAF" w:rsidRPr="000A75D8">
        <w:rPr>
          <w:rFonts w:hint="eastAsia"/>
          <w:b/>
        </w:rPr>
        <w:t xml:space="preserve">３　</w:t>
      </w:r>
      <w:r w:rsidR="00EC1627" w:rsidRPr="000A75D8">
        <w:rPr>
          <w:rFonts w:hint="eastAsia"/>
          <w:b/>
        </w:rPr>
        <w:t>施設面積内訳」シ</w:t>
      </w:r>
      <w:r w:rsidR="006C5BBD" w:rsidRPr="000A75D8">
        <w:rPr>
          <w:rFonts w:hint="eastAsia"/>
          <w:b/>
        </w:rPr>
        <w:t>ート</w:t>
      </w:r>
      <w:r w:rsidR="00EC1627" w:rsidRPr="000A75D8">
        <w:rPr>
          <w:rFonts w:hint="eastAsia"/>
          <w:b/>
        </w:rPr>
        <w:t>から作業を始めてください。</w:t>
      </w:r>
      <w:r w:rsidR="00790AAF">
        <w:rPr>
          <w:rFonts w:hint="eastAsia"/>
        </w:rPr>
        <w:t>その</w:t>
      </w:r>
      <w:r w:rsidR="00A4616D">
        <w:rPr>
          <w:rFonts w:hint="eastAsia"/>
        </w:rPr>
        <w:t>面積</w:t>
      </w:r>
      <w:r w:rsidR="00790AAF">
        <w:rPr>
          <w:rFonts w:hint="eastAsia"/>
        </w:rPr>
        <w:t>が、「</w:t>
      </w:r>
      <w:r w:rsidR="00DB71FC">
        <w:rPr>
          <w:rFonts w:hint="eastAsia"/>
        </w:rPr>
        <w:t>様式</w:t>
      </w:r>
      <w:r w:rsidR="00790AAF">
        <w:rPr>
          <w:rFonts w:hint="eastAsia"/>
        </w:rPr>
        <w:t>２</w:t>
      </w:r>
      <w:r>
        <w:rPr>
          <w:rFonts w:hint="eastAsia"/>
        </w:rPr>
        <w:t>（個表）事業計画書</w:t>
      </w:r>
      <w:r w:rsidR="0047409B">
        <w:rPr>
          <w:rFonts w:hint="eastAsia"/>
        </w:rPr>
        <w:t>（以下、様式２</w:t>
      </w:r>
      <w:r>
        <w:rPr>
          <w:rFonts w:hint="eastAsia"/>
        </w:rPr>
        <w:t>（個表）</w:t>
      </w:r>
      <w:r w:rsidR="0047409B">
        <w:rPr>
          <w:rFonts w:hint="eastAsia"/>
        </w:rPr>
        <w:t>）</w:t>
      </w:r>
      <w:r w:rsidR="00790AAF">
        <w:rPr>
          <w:rFonts w:hint="eastAsia"/>
        </w:rPr>
        <w:t>」に反映されます。</w:t>
      </w:r>
      <w:r w:rsidR="00790AAF" w:rsidRPr="00790AAF">
        <w:rPr>
          <w:rFonts w:hint="eastAsia"/>
        </w:rPr>
        <w:t>なお、</w:t>
      </w:r>
      <w:r w:rsidR="00EC1627" w:rsidRPr="00790AAF">
        <w:rPr>
          <w:rFonts w:hint="eastAsia"/>
        </w:rPr>
        <w:t>「</w:t>
      </w:r>
      <w:r w:rsidR="00D2344E" w:rsidRPr="00790AAF">
        <w:rPr>
          <w:rFonts w:hint="eastAsia"/>
        </w:rPr>
        <w:t>Ｑ＆Ａ</w:t>
      </w:r>
      <w:r w:rsidR="009B3E93">
        <w:rPr>
          <w:rFonts w:hint="eastAsia"/>
        </w:rPr>
        <w:t>集</w:t>
      </w:r>
      <w:r w:rsidR="00F1091A" w:rsidRPr="00790AAF">
        <w:rPr>
          <w:rFonts w:hint="eastAsia"/>
        </w:rPr>
        <w:t>」も</w:t>
      </w:r>
      <w:r w:rsidR="00EC1627" w:rsidRPr="00790AAF">
        <w:rPr>
          <w:rFonts w:hint="eastAsia"/>
        </w:rPr>
        <w:t>参考にしてください</w:t>
      </w:r>
      <w:r w:rsidR="00EC1627">
        <w:rPr>
          <w:rFonts w:hint="eastAsia"/>
        </w:rPr>
        <w:t>。</w:t>
      </w:r>
    </w:p>
    <w:p w:rsidR="00DE06F9" w:rsidRDefault="000A75D8" w:rsidP="000A75D8">
      <w:pPr>
        <w:pStyle w:val="aa"/>
        <w:ind w:leftChars="0" w:left="706" w:hangingChars="310" w:hanging="706"/>
      </w:pPr>
      <w:r>
        <w:rPr>
          <w:rFonts w:hint="eastAsia"/>
          <w:b/>
        </w:rPr>
        <w:t xml:space="preserve">　　　</w:t>
      </w:r>
      <w:r w:rsidR="00DE06F9">
        <w:rPr>
          <w:rFonts w:hint="eastAsia"/>
          <w:b/>
        </w:rPr>
        <w:t>※　複数の棟を申請する場合は、棟ごとにシートをわけて記入してください。</w:t>
      </w:r>
    </w:p>
    <w:p w:rsidR="009448B5" w:rsidRPr="00A4616D" w:rsidRDefault="000A75D8" w:rsidP="000A75D8">
      <w:pPr>
        <w:ind w:left="703" w:hangingChars="310" w:hanging="703"/>
      </w:pPr>
      <w:r>
        <w:rPr>
          <w:rFonts w:hint="eastAsia"/>
        </w:rPr>
        <w:t xml:space="preserve">　(</w:t>
      </w:r>
      <w:r w:rsidR="00A4616D">
        <w:rPr>
          <w:rFonts w:hint="eastAsia"/>
        </w:rPr>
        <w:t>２</w:t>
      </w:r>
      <w:r>
        <w:rPr>
          <w:rFonts w:hint="eastAsia"/>
        </w:rPr>
        <w:t>)</w:t>
      </w:r>
      <w:r>
        <w:t xml:space="preserve"> </w:t>
      </w:r>
      <w:r w:rsidR="00DB71FC">
        <w:rPr>
          <w:rFonts w:hint="eastAsia"/>
        </w:rPr>
        <w:t>全ての様式に共通して、ご記</w:t>
      </w:r>
      <w:r w:rsidR="00A4616D">
        <w:rPr>
          <w:rFonts w:hint="eastAsia"/>
        </w:rPr>
        <w:t>入</w:t>
      </w:r>
      <w:r w:rsidR="00DB71FC">
        <w:rPr>
          <w:rFonts w:hint="eastAsia"/>
        </w:rPr>
        <w:t>いただくのは</w:t>
      </w:r>
      <w:r w:rsidR="009448B5" w:rsidRPr="000A75D8">
        <w:rPr>
          <w:rFonts w:hint="eastAsia"/>
          <w:b/>
        </w:rPr>
        <w:t>オレンジ色で色塗りされた部分</w:t>
      </w:r>
      <w:r w:rsidR="009448B5" w:rsidRPr="00790AAF">
        <w:rPr>
          <w:rFonts w:hint="eastAsia"/>
        </w:rPr>
        <w:t>となります。色塗りされていない部分には数式が入っていて、オ</w:t>
      </w:r>
      <w:r w:rsidR="009448B5">
        <w:rPr>
          <w:rFonts w:hint="eastAsia"/>
        </w:rPr>
        <w:t>レンジ色の部分に記入すると自動的に内容が反映されるようになっています。</w:t>
      </w:r>
      <w:r w:rsidR="00A4616D">
        <w:rPr>
          <w:rFonts w:hint="eastAsia"/>
        </w:rPr>
        <w:t>記入後は、</w:t>
      </w:r>
      <w:r w:rsidR="00A4616D" w:rsidRPr="00A4616D">
        <w:rPr>
          <w:rFonts w:hint="eastAsia"/>
          <w:b/>
        </w:rPr>
        <w:t>必ず</w:t>
      </w:r>
      <w:r w:rsidR="00A4616D">
        <w:rPr>
          <w:rFonts w:hint="eastAsia"/>
          <w:b/>
        </w:rPr>
        <w:t>全て</w:t>
      </w:r>
      <w:r w:rsidR="00A4616D" w:rsidRPr="00A4616D">
        <w:rPr>
          <w:rFonts w:hint="eastAsia"/>
          <w:b/>
        </w:rPr>
        <w:t>のシートの整合性を確認してください</w:t>
      </w:r>
      <w:r w:rsidR="00A4616D" w:rsidRPr="00F86868">
        <w:rPr>
          <w:rFonts w:hint="eastAsia"/>
        </w:rPr>
        <w:t>。</w:t>
      </w:r>
    </w:p>
    <w:p w:rsidR="000A75D8" w:rsidRDefault="000A75D8" w:rsidP="000A75D8">
      <w:pPr>
        <w:ind w:left="703" w:hangingChars="310" w:hanging="703"/>
      </w:pPr>
      <w:r>
        <w:rPr>
          <w:rFonts w:hint="eastAsia"/>
        </w:rPr>
        <w:t xml:space="preserve">　(</w:t>
      </w:r>
      <w:r w:rsidR="00991A1E">
        <w:rPr>
          <w:rFonts w:hint="eastAsia"/>
        </w:rPr>
        <w:t>３</w:t>
      </w:r>
      <w:r>
        <w:rPr>
          <w:rFonts w:hint="eastAsia"/>
        </w:rPr>
        <w:t>)</w:t>
      </w:r>
      <w:r>
        <w:t xml:space="preserve"> </w:t>
      </w:r>
      <w:r w:rsidR="00BC2694">
        <w:rPr>
          <w:rFonts w:hint="eastAsia"/>
        </w:rPr>
        <w:t>「</w:t>
      </w:r>
      <w:r w:rsidR="00DB71FC">
        <w:rPr>
          <w:rFonts w:hint="eastAsia"/>
        </w:rPr>
        <w:t>様式</w:t>
      </w:r>
      <w:r w:rsidR="00790AAF">
        <w:rPr>
          <w:rFonts w:hint="eastAsia"/>
        </w:rPr>
        <w:t>２</w:t>
      </w:r>
      <w:r w:rsidR="00A4616D">
        <w:rPr>
          <w:rFonts w:hint="eastAsia"/>
        </w:rPr>
        <w:t>（個表）</w:t>
      </w:r>
      <w:r w:rsidR="00BC2694">
        <w:rPr>
          <w:rFonts w:hint="eastAsia"/>
        </w:rPr>
        <w:t>」</w:t>
      </w:r>
      <w:r w:rsidR="00790AAF">
        <w:rPr>
          <w:rFonts w:hint="eastAsia"/>
        </w:rPr>
        <w:t>シート</w:t>
      </w:r>
      <w:r w:rsidR="0047409B">
        <w:rPr>
          <w:rFonts w:hint="eastAsia"/>
        </w:rPr>
        <w:t>内の</w:t>
      </w:r>
      <w:r w:rsidR="00BC2694">
        <w:rPr>
          <w:rFonts w:hint="eastAsia"/>
        </w:rPr>
        <w:t>「</w:t>
      </w:r>
      <w:r w:rsidR="00BC2694" w:rsidRPr="00BC2694">
        <w:rPr>
          <w:rFonts w:hint="eastAsia"/>
        </w:rPr>
        <w:t>１．整備事業計画等の概要</w:t>
      </w:r>
      <w:r w:rsidR="00BC2694">
        <w:rPr>
          <w:rFonts w:hint="eastAsia"/>
        </w:rPr>
        <w:t>」欄に「</w:t>
      </w:r>
      <w:r w:rsidR="00BC2694" w:rsidRPr="00BC2694">
        <w:rPr>
          <w:rFonts w:hint="eastAsia"/>
        </w:rPr>
        <w:t>消防機関による承認を得た（消防法令の設備基準に沿った）整備計画となっているか</w:t>
      </w:r>
      <w:r w:rsidR="00BC2694">
        <w:rPr>
          <w:rFonts w:hint="eastAsia"/>
        </w:rPr>
        <w:t>」という問いがあります。</w:t>
      </w:r>
      <w:r w:rsidR="00BC2694" w:rsidRPr="000A75D8">
        <w:rPr>
          <w:rFonts w:hint="eastAsia"/>
          <w:b/>
        </w:rPr>
        <w:t>事前に消防機関との調整を</w:t>
      </w:r>
      <w:r w:rsidR="00790AAF" w:rsidRPr="000A75D8">
        <w:rPr>
          <w:rFonts w:hint="eastAsia"/>
          <w:b/>
        </w:rPr>
        <w:t>必ず</w:t>
      </w:r>
      <w:r w:rsidR="00BC2694" w:rsidRPr="000A75D8">
        <w:rPr>
          <w:rFonts w:hint="eastAsia"/>
          <w:b/>
        </w:rPr>
        <w:t>済ませておいてください</w:t>
      </w:r>
      <w:r w:rsidR="00BC2694" w:rsidRPr="00790AAF">
        <w:rPr>
          <w:rFonts w:hint="eastAsia"/>
        </w:rPr>
        <w:t>。</w:t>
      </w:r>
    </w:p>
    <w:p w:rsidR="000A75D8" w:rsidRDefault="000A75D8" w:rsidP="000A75D8">
      <w:pPr>
        <w:pStyle w:val="aa"/>
        <w:ind w:leftChars="0" w:left="420"/>
      </w:pPr>
    </w:p>
    <w:p w:rsidR="00DD3008" w:rsidRPr="000A75D8" w:rsidRDefault="000A75D8" w:rsidP="000A75D8">
      <w:pPr>
        <w:pStyle w:val="aa"/>
        <w:ind w:leftChars="0" w:left="284" w:hanging="284"/>
      </w:pPr>
      <w:r>
        <w:rPr>
          <w:rFonts w:hint="eastAsia"/>
        </w:rPr>
        <w:t>２</w:t>
      </w:r>
      <w:r w:rsidR="001343F0">
        <w:rPr>
          <w:rFonts w:hint="eastAsia"/>
        </w:rPr>
        <w:t xml:space="preserve">　</w:t>
      </w:r>
      <w:r w:rsidR="00853872">
        <w:rPr>
          <w:rFonts w:hint="eastAsia"/>
        </w:rPr>
        <w:t>本</w:t>
      </w:r>
      <w:r w:rsidR="00334B11">
        <w:rPr>
          <w:rFonts w:hint="eastAsia"/>
        </w:rPr>
        <w:t>補助</w:t>
      </w:r>
      <w:r w:rsidR="00853872">
        <w:rPr>
          <w:rFonts w:hint="eastAsia"/>
        </w:rPr>
        <w:t>事業</w:t>
      </w:r>
      <w:r w:rsidR="00334B11">
        <w:rPr>
          <w:rFonts w:hint="eastAsia"/>
        </w:rPr>
        <w:t>は、</w:t>
      </w:r>
      <w:r w:rsidR="00BC2694">
        <w:rPr>
          <w:rFonts w:hint="eastAsia"/>
        </w:rPr>
        <w:t>国の内示</w:t>
      </w:r>
      <w:r w:rsidR="002F0CAA">
        <w:rPr>
          <w:rFonts w:hint="eastAsia"/>
        </w:rPr>
        <w:t>通知</w:t>
      </w:r>
      <w:r w:rsidR="00BC2694">
        <w:rPr>
          <w:rFonts w:hint="eastAsia"/>
        </w:rPr>
        <w:t>後に</w:t>
      </w:r>
      <w:r w:rsidR="003E4675">
        <w:rPr>
          <w:rFonts w:hint="eastAsia"/>
        </w:rPr>
        <w:t>、県に交付申請書を</w:t>
      </w:r>
      <w:r w:rsidR="003271ED">
        <w:rPr>
          <w:rFonts w:hint="eastAsia"/>
        </w:rPr>
        <w:t>ご</w:t>
      </w:r>
      <w:r w:rsidR="003E4675">
        <w:rPr>
          <w:rFonts w:hint="eastAsia"/>
        </w:rPr>
        <w:t>提出いただき、県の交付決定</w:t>
      </w:r>
      <w:r>
        <w:rPr>
          <w:rFonts w:hint="eastAsia"/>
        </w:rPr>
        <w:t xml:space="preserve">　　　　　</w:t>
      </w:r>
      <w:r w:rsidR="00853872">
        <w:rPr>
          <w:rFonts w:hint="eastAsia"/>
        </w:rPr>
        <w:t>後に</w:t>
      </w:r>
      <w:r w:rsidR="003A3187">
        <w:rPr>
          <w:rFonts w:hint="eastAsia"/>
        </w:rPr>
        <w:t>工事</w:t>
      </w:r>
      <w:r w:rsidR="003E4675">
        <w:rPr>
          <w:rFonts w:hint="eastAsia"/>
        </w:rPr>
        <w:t>契約、工事着工となります。</w:t>
      </w:r>
      <w:r w:rsidR="00DE06F9" w:rsidRPr="000A75D8">
        <w:rPr>
          <w:rFonts w:hint="eastAsia"/>
          <w:b/>
        </w:rPr>
        <w:t>交付決定前に工事契約、工事着工を行う</w:t>
      </w:r>
      <w:r w:rsidR="003E4675" w:rsidRPr="000A75D8">
        <w:rPr>
          <w:rFonts w:hint="eastAsia"/>
          <w:b/>
        </w:rPr>
        <w:t>と補助金が交付できなくなります</w:t>
      </w:r>
      <w:r w:rsidR="00DD3008">
        <w:rPr>
          <w:rFonts w:hint="eastAsia"/>
        </w:rPr>
        <w:t>ので注意してください。</w:t>
      </w:r>
    </w:p>
    <w:p w:rsidR="00DF459B" w:rsidRPr="00DD3008" w:rsidRDefault="00DF459B" w:rsidP="00C9115D">
      <w:pPr>
        <w:pStyle w:val="aa"/>
        <w:ind w:leftChars="0" w:left="420"/>
        <w:rPr>
          <w:b/>
        </w:rPr>
      </w:pPr>
    </w:p>
    <w:p w:rsidR="00DF459B" w:rsidRDefault="000A75D8" w:rsidP="009D1145">
      <w:pPr>
        <w:ind w:left="227" w:hangingChars="100" w:hanging="227"/>
      </w:pPr>
      <w:r>
        <w:rPr>
          <w:rFonts w:hint="eastAsia"/>
        </w:rPr>
        <w:t xml:space="preserve">３　</w:t>
      </w:r>
      <w:r w:rsidR="009D1145" w:rsidRPr="009D1145">
        <w:rPr>
          <w:rFonts w:hint="eastAsia"/>
        </w:rPr>
        <w:t>単年度事業での申請については、次年度に繰越することはできません（年度内に工事が完了することが条件となります）。</w:t>
      </w:r>
    </w:p>
    <w:p w:rsidR="009D1145" w:rsidRDefault="009D1145" w:rsidP="009D1145"/>
    <w:p w:rsidR="009D1145" w:rsidRDefault="009D1145" w:rsidP="009D1145">
      <w:pPr>
        <w:ind w:left="283" w:hangingChars="125" w:hanging="283"/>
      </w:pPr>
      <w:r>
        <w:rPr>
          <w:rFonts w:hint="eastAsia"/>
        </w:rPr>
        <w:t>４　複数年度にまたがる事業も可能ですが、補助金の交付決定は年度ごとに行われるため、次年度以降の交付が約束されるものではありません。</w:t>
      </w:r>
    </w:p>
    <w:p w:rsidR="009D1145" w:rsidRDefault="009D1145" w:rsidP="009D1145">
      <w:pPr>
        <w:pStyle w:val="aa"/>
        <w:ind w:leftChars="0" w:left="284"/>
      </w:pPr>
      <w:r>
        <w:rPr>
          <w:rFonts w:hint="eastAsia"/>
        </w:rPr>
        <w:t xml:space="preserve">　また、消防法令の改正に伴うスプリンクラー設備の設置期限は令和７年６月30日となりますので、本補助事業についても令和６年度が最終となる可能性があります。</w:t>
      </w:r>
    </w:p>
    <w:p w:rsidR="009D1145" w:rsidRDefault="009D1145" w:rsidP="009D1145">
      <w:pPr>
        <w:pStyle w:val="aa"/>
        <w:ind w:leftChars="0" w:left="284"/>
      </w:pPr>
    </w:p>
    <w:p w:rsidR="009D1145" w:rsidRDefault="009D1145" w:rsidP="009D1145">
      <w:pPr>
        <w:ind w:left="283" w:hangingChars="125" w:hanging="283"/>
      </w:pPr>
      <w:r>
        <w:rPr>
          <w:rFonts w:hint="eastAsia"/>
        </w:rPr>
        <w:t>５　「国要綱」７（５）において、事業により取得した設備の</w:t>
      </w:r>
      <w:r w:rsidRPr="000A75D8">
        <w:rPr>
          <w:rFonts w:hint="eastAsia"/>
          <w:b/>
        </w:rPr>
        <w:t>財産処分</w:t>
      </w:r>
      <w:r>
        <w:rPr>
          <w:rFonts w:hint="eastAsia"/>
        </w:rPr>
        <w:t>についての記載が　あります。当該補助金の処分制限期間は</w:t>
      </w:r>
      <w:r w:rsidRPr="000A75D8">
        <w:rPr>
          <w:rFonts w:hint="eastAsia"/>
          <w:b/>
        </w:rPr>
        <w:t>工事が完了した日から８年間</w:t>
      </w:r>
      <w:r>
        <w:rPr>
          <w:rFonts w:hint="eastAsia"/>
        </w:rPr>
        <w:t>であり、</w:t>
      </w:r>
      <w:r w:rsidRPr="000A75D8">
        <w:rPr>
          <w:rFonts w:hint="eastAsia"/>
          <w:b/>
        </w:rPr>
        <w:t>処分制限期間を経過していない等条件を満たしていない場合</w:t>
      </w:r>
      <w:r>
        <w:rPr>
          <w:rFonts w:hint="eastAsia"/>
        </w:rPr>
        <w:t>は、</w:t>
      </w:r>
      <w:r w:rsidRPr="000A75D8">
        <w:rPr>
          <w:rFonts w:hint="eastAsia"/>
          <w:b/>
        </w:rPr>
        <w:t>国庫返納の義務</w:t>
      </w:r>
      <w:r>
        <w:rPr>
          <w:rFonts w:hint="eastAsia"/>
        </w:rPr>
        <w:t>が生じます。そのことを念頭に置き、申請の手続きを行ってください。</w:t>
      </w:r>
    </w:p>
    <w:p w:rsidR="009D1145" w:rsidRDefault="009D1145" w:rsidP="009D1145">
      <w:pPr>
        <w:ind w:left="283" w:hangingChars="125" w:hanging="283"/>
      </w:pPr>
    </w:p>
    <w:p w:rsidR="009D1145" w:rsidRPr="004258E0" w:rsidRDefault="009D1145" w:rsidP="002F5F5E">
      <w:pPr>
        <w:ind w:left="227" w:hangingChars="100" w:hanging="227"/>
      </w:pPr>
      <w:r>
        <w:rPr>
          <w:rFonts w:hint="eastAsia"/>
        </w:rPr>
        <w:t xml:space="preserve">６　</w:t>
      </w:r>
      <w:r w:rsidRPr="004258E0">
        <w:rPr>
          <w:rFonts w:hint="eastAsia"/>
          <w:color w:val="000000"/>
          <w:shd w:val="clear" w:color="auto" w:fill="FFFFFF"/>
        </w:rPr>
        <w:t>本補助の当該提出により補助が確約されるものではなく、国の採択状況等により満額交付されない場合があることについてご了承願います。</w:t>
      </w:r>
    </w:p>
    <w:p w:rsidR="009D1145" w:rsidRPr="00594F37" w:rsidRDefault="009D1145" w:rsidP="009D1145">
      <w:pPr>
        <w:ind w:left="283" w:hangingChars="125" w:hanging="283"/>
      </w:pPr>
    </w:p>
    <w:p w:rsidR="009D1145" w:rsidRDefault="009D1145" w:rsidP="009D1145">
      <w:pPr>
        <w:rPr>
          <w:rFonts w:cs="ＭＳ ゴシック"/>
        </w:rPr>
      </w:pPr>
      <w:r>
        <w:rPr>
          <w:rFonts w:hint="eastAsia"/>
        </w:rPr>
        <w:lastRenderedPageBreak/>
        <w:t xml:space="preserve">７　</w:t>
      </w:r>
      <w:r w:rsidRPr="009D1145">
        <w:rPr>
          <w:rFonts w:cs="ＭＳ ゴシック"/>
        </w:rPr>
        <w:t>有床診療所等消防用設備整備費補助金 基準</w:t>
      </w:r>
      <w:r w:rsidRPr="009D1145">
        <w:rPr>
          <w:rFonts w:cs="ＭＳ ゴシック" w:hint="eastAsia"/>
        </w:rPr>
        <w:t>額</w:t>
      </w:r>
      <w:r w:rsidRPr="009D1145">
        <w:rPr>
          <w:rFonts w:cs="ＭＳ ゴシック"/>
        </w:rPr>
        <w:t>・補助率</w:t>
      </w:r>
    </w:p>
    <w:p w:rsidR="009D1145" w:rsidRPr="009D1145" w:rsidRDefault="009D1145" w:rsidP="009D1145"/>
    <w:p w:rsidR="009D1145" w:rsidRDefault="00A67AA9" w:rsidP="009D1145">
      <w:r w:rsidRPr="00A67AA9">
        <w:drawing>
          <wp:inline distT="0" distB="0" distL="0" distR="0">
            <wp:extent cx="5759450" cy="3435197"/>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3435197"/>
                    </a:xfrm>
                    <a:prstGeom prst="rect">
                      <a:avLst/>
                    </a:prstGeom>
                    <a:noFill/>
                    <a:ln>
                      <a:noFill/>
                    </a:ln>
                  </pic:spPr>
                </pic:pic>
              </a:graphicData>
            </a:graphic>
          </wp:inline>
        </w:drawing>
      </w:r>
      <w:bookmarkStart w:id="0" w:name="_GoBack"/>
      <w:bookmarkEnd w:id="0"/>
    </w:p>
    <w:p w:rsidR="00B03CAC" w:rsidRDefault="00B03CAC" w:rsidP="00FB73B5">
      <w:pPr>
        <w:pStyle w:val="aa"/>
        <w:ind w:left="907"/>
      </w:pPr>
    </w:p>
    <w:p w:rsidR="009D1145" w:rsidRPr="006E5EC1" w:rsidRDefault="009D1145" w:rsidP="009D1145">
      <w:pPr>
        <w:spacing w:after="21"/>
        <w:rPr>
          <w:b/>
        </w:rPr>
      </w:pPr>
      <w:r w:rsidRPr="006E5EC1">
        <w:rPr>
          <w:rFonts w:cs="Arial"/>
        </w:rPr>
        <w:t>■</w:t>
      </w:r>
      <w:r>
        <w:rPr>
          <w:b/>
        </w:rPr>
        <w:t>補助金額（補助上限額</w:t>
      </w:r>
      <w:r w:rsidRPr="006E5EC1">
        <w:rPr>
          <w:b/>
        </w:rPr>
        <w:t>（千円未満切捨て</w:t>
      </w:r>
      <w:r>
        <w:rPr>
          <w:rFonts w:hint="eastAsia"/>
          <w:b/>
        </w:rPr>
        <w:t>）</w:t>
      </w:r>
      <w:r w:rsidRPr="006E5EC1">
        <w:rPr>
          <w:b/>
        </w:rPr>
        <w:t xml:space="preserve">） ＝ 基準額 × 補助率1/2 </w:t>
      </w:r>
    </w:p>
    <w:p w:rsidR="009D1145" w:rsidRPr="006E5EC1" w:rsidRDefault="009D1145" w:rsidP="009D1145">
      <w:pPr>
        <w:spacing w:after="21"/>
      </w:pPr>
    </w:p>
    <w:p w:rsidR="009D1145" w:rsidRPr="006E5EC1" w:rsidRDefault="009D1145" w:rsidP="009D1145">
      <w:pPr>
        <w:spacing w:after="79"/>
        <w:rPr>
          <w:rFonts w:cs="ＭＳ 明朝"/>
        </w:rPr>
      </w:pPr>
      <w:r w:rsidRPr="006E5EC1">
        <w:rPr>
          <w:rFonts w:cs="ＭＳ 明朝"/>
        </w:rPr>
        <w:t xml:space="preserve">※ 基準額に比べ、実際の事業費が少ない場合は、その事業費が基準額となります。 </w:t>
      </w:r>
    </w:p>
    <w:p w:rsidR="009D1145" w:rsidRPr="006E5EC1" w:rsidRDefault="009D1145" w:rsidP="009D1145">
      <w:pPr>
        <w:spacing w:after="15" w:line="332" w:lineRule="auto"/>
        <w:rPr>
          <w:rFonts w:cs="ＭＳ 明朝"/>
        </w:rPr>
      </w:pPr>
      <w:r w:rsidRPr="006E5EC1">
        <w:rPr>
          <w:rFonts w:cs="ＭＳ 明朝" w:hint="eastAsia"/>
        </w:rPr>
        <w:t>【</w:t>
      </w:r>
      <w:r w:rsidRPr="006E5EC1">
        <w:rPr>
          <w:rFonts w:cs="ＭＳ 明朝"/>
        </w:rPr>
        <w:t>例：通常型スプリンクラー整備面積が50㎡の場合</w:t>
      </w:r>
      <w:r w:rsidRPr="006E5EC1">
        <w:rPr>
          <w:rFonts w:cs="ＭＳ 明朝" w:hint="eastAsia"/>
        </w:rPr>
        <w:t>】</w:t>
      </w:r>
    </w:p>
    <w:p w:rsidR="009D1145" w:rsidRPr="006E5EC1" w:rsidRDefault="009D1145" w:rsidP="009D1145">
      <w:pPr>
        <w:ind w:left="113" w:hangingChars="50" w:hanging="113"/>
        <w:rPr>
          <w:rFonts w:asciiTheme="minorHAnsi" w:eastAsiaTheme="minorEastAsia" w:hAnsiTheme="minorHAnsi"/>
        </w:rPr>
      </w:pPr>
      <w:r w:rsidRPr="006E5EC1">
        <w:rPr>
          <w:rFonts w:cs="ＭＳ 明朝"/>
        </w:rPr>
        <w:t xml:space="preserve"> </w:t>
      </w:r>
      <w:r w:rsidRPr="006E5EC1">
        <w:rPr>
          <w:rFonts w:hAnsiTheme="minorHAnsi" w:cs="ＭＳ 明朝" w:hint="eastAsia"/>
        </w:rPr>
        <w:t>基準額</w:t>
      </w:r>
      <w:r>
        <w:rPr>
          <w:rFonts w:hAnsiTheme="minorHAnsi" w:cs="ＭＳ 明朝"/>
        </w:rPr>
        <w:t>1,</w:t>
      </w:r>
      <w:r>
        <w:rPr>
          <w:rFonts w:hAnsiTheme="minorHAnsi" w:cs="ＭＳ 明朝" w:hint="eastAsia"/>
        </w:rPr>
        <w:t>15</w:t>
      </w:r>
      <w:r w:rsidRPr="006E5EC1">
        <w:rPr>
          <w:rFonts w:hAnsiTheme="minorHAnsi" w:cs="ＭＳ 明朝"/>
        </w:rPr>
        <w:t>0</w:t>
      </w:r>
      <w:r w:rsidRPr="006E5EC1">
        <w:rPr>
          <w:rFonts w:hAnsiTheme="minorHAnsi" w:cs="ＭＳ 明朝" w:hint="eastAsia"/>
        </w:rPr>
        <w:t>千円（＠</w:t>
      </w:r>
      <w:r>
        <w:rPr>
          <w:rFonts w:hAnsiTheme="minorHAnsi" w:cs="ＭＳ 明朝"/>
        </w:rPr>
        <w:t>2</w:t>
      </w:r>
      <w:r>
        <w:rPr>
          <w:rFonts w:hAnsiTheme="minorHAnsi" w:cs="ＭＳ 明朝" w:hint="eastAsia"/>
        </w:rPr>
        <w:t>3</w:t>
      </w:r>
      <w:r>
        <w:rPr>
          <w:rFonts w:hAnsiTheme="minorHAnsi" w:cs="ＭＳ 明朝"/>
        </w:rPr>
        <w:t>,</w:t>
      </w:r>
      <w:r>
        <w:rPr>
          <w:rFonts w:hAnsiTheme="minorHAnsi" w:cs="ＭＳ 明朝" w:hint="eastAsia"/>
        </w:rPr>
        <w:t>000</w:t>
      </w:r>
      <w:r w:rsidRPr="006E5EC1">
        <w:rPr>
          <w:rFonts w:hAnsiTheme="minorHAnsi" w:cs="ＭＳ 明朝" w:hint="eastAsia"/>
        </w:rPr>
        <w:t>円×</w:t>
      </w:r>
      <w:r w:rsidRPr="006E5EC1">
        <w:rPr>
          <w:rFonts w:hAnsiTheme="minorHAnsi" w:cs="ＭＳ 明朝"/>
        </w:rPr>
        <w:t>50</w:t>
      </w:r>
      <w:r>
        <w:rPr>
          <w:rFonts w:hAnsiTheme="minorHAnsi" w:cs="ＭＳ 明朝" w:hint="eastAsia"/>
        </w:rPr>
        <w:t>㎡）、</w:t>
      </w:r>
      <w:r w:rsidRPr="006E5EC1">
        <w:rPr>
          <w:rFonts w:hAnsiTheme="minorHAnsi" w:cs="ＭＳ 明朝" w:hint="eastAsia"/>
        </w:rPr>
        <w:t>補助金額が</w:t>
      </w:r>
      <w:r>
        <w:rPr>
          <w:rFonts w:hAnsiTheme="minorHAnsi" w:cs="ＭＳ 明朝"/>
        </w:rPr>
        <w:t>5</w:t>
      </w:r>
      <w:r>
        <w:rPr>
          <w:rFonts w:hAnsiTheme="minorHAnsi" w:cs="ＭＳ 明朝" w:hint="eastAsia"/>
        </w:rPr>
        <w:t>75</w:t>
      </w:r>
      <w:r w:rsidRPr="006E5EC1">
        <w:rPr>
          <w:rFonts w:hAnsiTheme="minorHAnsi" w:cs="ＭＳ 明朝" w:hint="eastAsia"/>
        </w:rPr>
        <w:t>千円（</w:t>
      </w:r>
      <w:r>
        <w:rPr>
          <w:rFonts w:hAnsiTheme="minorHAnsi" w:cs="ＭＳ 明朝"/>
        </w:rPr>
        <w:t>1,</w:t>
      </w:r>
      <w:r>
        <w:rPr>
          <w:rFonts w:hAnsiTheme="minorHAnsi" w:cs="ＭＳ 明朝" w:hint="eastAsia"/>
        </w:rPr>
        <w:t>15</w:t>
      </w:r>
      <w:r w:rsidRPr="006E5EC1">
        <w:rPr>
          <w:rFonts w:hAnsiTheme="minorHAnsi" w:cs="ＭＳ 明朝"/>
        </w:rPr>
        <w:t>0</w:t>
      </w:r>
      <w:r w:rsidRPr="006E5EC1">
        <w:rPr>
          <w:rFonts w:hAnsiTheme="minorHAnsi" w:cs="ＭＳ 明朝" w:hint="eastAsia"/>
        </w:rPr>
        <w:t>千円×補助率</w:t>
      </w:r>
      <w:r w:rsidRPr="006E5EC1">
        <w:rPr>
          <w:rFonts w:hAnsiTheme="minorHAnsi" w:cs="ＭＳ 明朝"/>
        </w:rPr>
        <w:t>1/2</w:t>
      </w:r>
      <w:r w:rsidRPr="006E5EC1">
        <w:rPr>
          <w:rFonts w:hAnsiTheme="minorHAnsi" w:cs="ＭＳ 明朝" w:hint="eastAsia"/>
        </w:rPr>
        <w:t>）となるところ、実際の事業費が基準額より少ない</w:t>
      </w:r>
      <w:r w:rsidRPr="006E5EC1">
        <w:rPr>
          <w:rFonts w:hAnsiTheme="minorHAnsi" w:cs="ＭＳ 明朝"/>
        </w:rPr>
        <w:t>900</w:t>
      </w:r>
      <w:r w:rsidRPr="006E5EC1">
        <w:rPr>
          <w:rFonts w:hAnsiTheme="minorHAnsi" w:cs="ＭＳ 明朝" w:hint="eastAsia"/>
        </w:rPr>
        <w:t>千円だった場合は、基準額</w:t>
      </w:r>
      <w:r w:rsidRPr="006E5EC1">
        <w:rPr>
          <w:rFonts w:hAnsiTheme="minorHAnsi" w:cs="ＭＳ 明朝"/>
        </w:rPr>
        <w:t>900</w:t>
      </w:r>
      <w:r w:rsidRPr="006E5EC1">
        <w:rPr>
          <w:rFonts w:hAnsiTheme="minorHAnsi" w:cs="ＭＳ 明朝" w:hint="eastAsia"/>
        </w:rPr>
        <w:t>千円（実際の事業費）×補助率</w:t>
      </w:r>
      <w:r w:rsidRPr="006E5EC1">
        <w:rPr>
          <w:rFonts w:hAnsiTheme="minorHAnsi" w:cs="ＭＳ 明朝"/>
        </w:rPr>
        <w:t>1/2</w:t>
      </w:r>
      <w:r w:rsidRPr="006E5EC1">
        <w:rPr>
          <w:rFonts w:hAnsiTheme="minorHAnsi" w:cs="ＭＳ 明朝" w:hint="eastAsia"/>
        </w:rPr>
        <w:t>＝</w:t>
      </w:r>
      <w:r w:rsidRPr="006E5EC1">
        <w:rPr>
          <w:rFonts w:hAnsiTheme="minorHAnsi" w:cs="ＭＳ 明朝"/>
        </w:rPr>
        <w:t>450</w:t>
      </w:r>
      <w:r w:rsidRPr="006E5EC1">
        <w:rPr>
          <w:rFonts w:hAnsiTheme="minorHAnsi" w:cs="ＭＳ 明朝" w:hint="eastAsia"/>
        </w:rPr>
        <w:t>千円が補助金額となります。）</w:t>
      </w:r>
    </w:p>
    <w:p w:rsidR="009D1145" w:rsidRPr="006E5EC1" w:rsidRDefault="009D1145" w:rsidP="009D1145">
      <w:pPr>
        <w:pStyle w:val="aa"/>
        <w:widowControl/>
        <w:numPr>
          <w:ilvl w:val="0"/>
          <w:numId w:val="22"/>
        </w:numPr>
        <w:spacing w:line="259" w:lineRule="auto"/>
        <w:ind w:leftChars="0"/>
        <w:jc w:val="left"/>
      </w:pPr>
      <w:r>
        <w:rPr>
          <w:rFonts w:asciiTheme="minorEastAsia" w:eastAsiaTheme="minorEastAsia" w:hAnsiTheme="minorEastAsia" w:hint="eastAsia"/>
        </w:rPr>
        <w:t>自動火災報知設備を新設した場合の補助率は、定額となります。</w:t>
      </w:r>
    </w:p>
    <w:p w:rsidR="00991A1E" w:rsidRPr="009D1145" w:rsidRDefault="00991A1E" w:rsidP="00991A1E">
      <w:pPr>
        <w:ind w:left="283" w:hangingChars="125" w:hanging="283"/>
      </w:pPr>
    </w:p>
    <w:sectPr w:rsidR="00991A1E" w:rsidRPr="009D1145" w:rsidSect="00B03CAC">
      <w:pgSz w:w="11906" w:h="16838" w:code="9"/>
      <w:pgMar w:top="1134" w:right="1418" w:bottom="1134" w:left="1418" w:header="851" w:footer="992" w:gutter="0"/>
      <w:cols w:space="425"/>
      <w:docGrid w:type="linesAndChars" w:linePitch="35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8C6" w:rsidRDefault="001D28C6" w:rsidP="001D28C6">
      <w:r>
        <w:separator/>
      </w:r>
    </w:p>
  </w:endnote>
  <w:endnote w:type="continuationSeparator" w:id="0">
    <w:p w:rsidR="001D28C6" w:rsidRDefault="001D28C6" w:rsidP="001D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8C6" w:rsidRDefault="001D28C6" w:rsidP="001D28C6">
      <w:r>
        <w:separator/>
      </w:r>
    </w:p>
  </w:footnote>
  <w:footnote w:type="continuationSeparator" w:id="0">
    <w:p w:rsidR="001D28C6" w:rsidRDefault="001D28C6" w:rsidP="001D2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E28B7"/>
    <w:multiLevelType w:val="hybridMultilevel"/>
    <w:tmpl w:val="058C4682"/>
    <w:lvl w:ilvl="0" w:tplc="2052713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2361F1"/>
    <w:multiLevelType w:val="hybridMultilevel"/>
    <w:tmpl w:val="57D029E4"/>
    <w:lvl w:ilvl="0" w:tplc="C5246F9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5972D6"/>
    <w:multiLevelType w:val="hybridMultilevel"/>
    <w:tmpl w:val="9AB821F0"/>
    <w:lvl w:ilvl="0" w:tplc="C5246F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C17716"/>
    <w:multiLevelType w:val="hybridMultilevel"/>
    <w:tmpl w:val="D08AC332"/>
    <w:lvl w:ilvl="0" w:tplc="05E0C61E">
      <w:start w:val="1"/>
      <w:numFmt w:val="decimal"/>
      <w:lvlText w:val="(%1)"/>
      <w:lvlJc w:val="left"/>
      <w:pPr>
        <w:ind w:left="947" w:hanging="720"/>
      </w:pPr>
      <w:rPr>
        <w:rFonts w:ascii="ＭＳ 明朝" w:eastAsia="ＭＳ 明朝" w:hAnsi="ＭＳ 明朝" w:cstheme="minorBidi"/>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14217C5D"/>
    <w:multiLevelType w:val="hybridMultilevel"/>
    <w:tmpl w:val="C9F2FF54"/>
    <w:lvl w:ilvl="0" w:tplc="FE8CF45A">
      <w:start w:val="1"/>
      <w:numFmt w:val="decimal"/>
      <w:suff w:val="nothing"/>
      <w:lvlText w:val="%1."/>
      <w:lvlJc w:val="left"/>
      <w:pPr>
        <w:ind w:left="420" w:hanging="420"/>
      </w:pPr>
      <w:rPr>
        <w:rFonts w:hint="eastAsia"/>
        <w:b w:val="0"/>
        <w:i w:val="0"/>
        <w:caps w:val="0"/>
        <w:strike w:val="0"/>
        <w:dstrike w:val="0"/>
        <w:vanish w:val="0"/>
        <w:vertAlign w:val="baseline"/>
      </w:rPr>
    </w:lvl>
    <w:lvl w:ilvl="1" w:tplc="3878A548">
      <w:numFmt w:val="bullet"/>
      <w:lvlText w:val="※"/>
      <w:lvlJc w:val="left"/>
      <w:pPr>
        <w:ind w:left="786" w:hanging="360"/>
      </w:pPr>
      <w:rPr>
        <w:rFonts w:ascii="ＭＳ 明朝" w:eastAsia="ＭＳ 明朝" w:hAnsi="ＭＳ 明朝" w:cstheme="minorBidi" w:hint="eastAsia"/>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F15EAB"/>
    <w:multiLevelType w:val="multilevel"/>
    <w:tmpl w:val="F85200A0"/>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1CBF7361"/>
    <w:multiLevelType w:val="hybridMultilevel"/>
    <w:tmpl w:val="AF06113E"/>
    <w:lvl w:ilvl="0" w:tplc="104440E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0659F7"/>
    <w:multiLevelType w:val="hybridMultilevel"/>
    <w:tmpl w:val="D2CEBB70"/>
    <w:lvl w:ilvl="0" w:tplc="553685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A66A91"/>
    <w:multiLevelType w:val="hybridMultilevel"/>
    <w:tmpl w:val="581487D6"/>
    <w:lvl w:ilvl="0" w:tplc="C5246F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9852D4"/>
    <w:multiLevelType w:val="hybridMultilevel"/>
    <w:tmpl w:val="E0641FF0"/>
    <w:lvl w:ilvl="0" w:tplc="FFFFFFFF">
      <w:start w:val="1"/>
      <w:numFmt w:val="decimalEnclosedCircle"/>
      <w:lvlText w:val="%1"/>
      <w:lvlJc w:val="left"/>
      <w:pPr>
        <w:ind w:left="360" w:hanging="360"/>
      </w:pPr>
      <w:rPr>
        <w:rFonts w:hint="default"/>
      </w:rPr>
    </w:lvl>
    <w:lvl w:ilvl="1" w:tplc="0409000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3D594EF4"/>
    <w:multiLevelType w:val="hybridMultilevel"/>
    <w:tmpl w:val="10669994"/>
    <w:lvl w:ilvl="0" w:tplc="FCAA94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3E260866"/>
    <w:multiLevelType w:val="hybridMultilevel"/>
    <w:tmpl w:val="61FA17D0"/>
    <w:lvl w:ilvl="0" w:tplc="9E4418DC">
      <w:start w:val="1"/>
      <w:numFmt w:val="decimal"/>
      <w:lvlText w:val="（%1）"/>
      <w:lvlJc w:val="left"/>
      <w:pPr>
        <w:ind w:left="420" w:hanging="420"/>
      </w:pPr>
      <w:rPr>
        <w:rFonts w:hint="default"/>
      </w:rPr>
    </w:lvl>
    <w:lvl w:ilvl="1" w:tplc="04090017">
      <w:start w:val="1"/>
      <w:numFmt w:val="upperLetter"/>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0060D0"/>
    <w:multiLevelType w:val="hybridMultilevel"/>
    <w:tmpl w:val="0CB4C8B2"/>
    <w:lvl w:ilvl="0" w:tplc="A0E4B9FA">
      <w:start w:val="1"/>
      <w:numFmt w:val="decimal"/>
      <w:lvlText w:val="%1"/>
      <w:lvlJc w:val="left"/>
      <w:pPr>
        <w:ind w:left="360" w:hanging="360"/>
      </w:pPr>
      <w:rPr>
        <w:rFonts w:hint="default"/>
      </w:rPr>
    </w:lvl>
    <w:lvl w:ilvl="1" w:tplc="04090015">
      <w:start w:val="1"/>
      <w:numFmt w:val="decimal"/>
      <w:lvlText w:val="（%2）"/>
      <w:lvlJc w:val="left"/>
      <w:pPr>
        <w:ind w:left="1140" w:hanging="720"/>
      </w:pPr>
      <w:rPr>
        <w:rFonts w:hint="default"/>
      </w:rPr>
    </w:lvl>
    <w:lvl w:ilvl="2" w:tplc="04090011">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8905BA"/>
    <w:multiLevelType w:val="hybridMultilevel"/>
    <w:tmpl w:val="E528D782"/>
    <w:lvl w:ilvl="0" w:tplc="E9DEAC46">
      <w:start w:val="1"/>
      <w:numFmt w:val="decimal"/>
      <w:lvlText w:val="(%1)"/>
      <w:lvlJc w:val="left"/>
      <w:pPr>
        <w:ind w:left="473" w:hanging="360"/>
      </w:pPr>
      <w:rPr>
        <w:rFonts w:hint="default"/>
      </w:rPr>
    </w:lvl>
    <w:lvl w:ilvl="1" w:tplc="A0E4B9FA" w:tentative="1">
      <w:start w:val="1"/>
      <w:numFmt w:val="aiueoFullWidth"/>
      <w:lvlText w:val="(%2)"/>
      <w:lvlJc w:val="left"/>
      <w:pPr>
        <w:ind w:left="953" w:hanging="420"/>
      </w:pPr>
    </w:lvl>
    <w:lvl w:ilvl="2" w:tplc="0F963AD0"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4" w15:restartNumberingAfterBreak="0">
    <w:nsid w:val="54C3006C"/>
    <w:multiLevelType w:val="hybridMultilevel"/>
    <w:tmpl w:val="F9689B3E"/>
    <w:lvl w:ilvl="0" w:tplc="A4E4691C">
      <w:start w:val="1"/>
      <w:numFmt w:val="decimal"/>
      <w:lvlText w:val="%1."/>
      <w:lvlJc w:val="left"/>
      <w:pPr>
        <w:ind w:left="420" w:hanging="420"/>
      </w:pPr>
    </w:lvl>
    <w:lvl w:ilvl="1" w:tplc="04090017">
      <w:start w:val="1"/>
      <w:numFmt w:val="aiueoFullWidth"/>
      <w:lvlText w:val="(%2)"/>
      <w:lvlJc w:val="left"/>
      <w:pPr>
        <w:ind w:left="840" w:hanging="420"/>
      </w:pPr>
    </w:lvl>
    <w:lvl w:ilvl="2" w:tplc="04090011">
      <w:numFmt w:val="bullet"/>
      <w:lvlText w:val="※"/>
      <w:lvlJc w:val="left"/>
      <w:pPr>
        <w:ind w:left="1200" w:hanging="360"/>
      </w:pPr>
      <w:rPr>
        <w:rFonts w:ascii="ＭＳ 明朝" w:eastAsia="ＭＳ 明朝" w:hAnsi="ＭＳ 明朝" w:cstheme="minorBidi" w:hint="eastAsia"/>
        <w:b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0273B7"/>
    <w:multiLevelType w:val="hybridMultilevel"/>
    <w:tmpl w:val="2A0A2BE6"/>
    <w:lvl w:ilvl="0" w:tplc="0409000F">
      <w:start w:val="1"/>
      <w:numFmt w:val="decimal"/>
      <w:lvlText w:val="（%1）"/>
      <w:lvlJc w:val="left"/>
      <w:pPr>
        <w:ind w:left="950" w:hanging="720"/>
      </w:pPr>
      <w:rPr>
        <w:rFonts w:hint="default"/>
      </w:rPr>
    </w:lvl>
    <w:lvl w:ilvl="1" w:tplc="04090017" w:tentative="1">
      <w:start w:val="1"/>
      <w:numFmt w:val="aiueoFullWidth"/>
      <w:lvlText w:val="(%2)"/>
      <w:lvlJc w:val="left"/>
      <w:pPr>
        <w:ind w:left="1070" w:hanging="420"/>
      </w:pPr>
    </w:lvl>
    <w:lvl w:ilvl="2" w:tplc="10BAFBAA"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6" w15:restartNumberingAfterBreak="0">
    <w:nsid w:val="55323740"/>
    <w:multiLevelType w:val="hybridMultilevel"/>
    <w:tmpl w:val="894225F2"/>
    <w:lvl w:ilvl="0" w:tplc="E1E841EC">
      <w:numFmt w:val="bullet"/>
      <w:lvlText w:val="※"/>
      <w:lvlJc w:val="left"/>
      <w:pPr>
        <w:ind w:left="360" w:hanging="360"/>
      </w:pPr>
      <w:rPr>
        <w:rFonts w:ascii="游明朝" w:eastAsia="游明朝" w:hAnsi="游明朝"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4637FF1"/>
    <w:multiLevelType w:val="hybridMultilevel"/>
    <w:tmpl w:val="633C80E2"/>
    <w:lvl w:ilvl="0" w:tplc="241CAAE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64B2A3A"/>
    <w:multiLevelType w:val="hybridMultilevel"/>
    <w:tmpl w:val="70665848"/>
    <w:lvl w:ilvl="0" w:tplc="A0E4B9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F8426E"/>
    <w:multiLevelType w:val="hybridMultilevel"/>
    <w:tmpl w:val="6900A730"/>
    <w:lvl w:ilvl="0" w:tplc="C5246F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1059B8"/>
    <w:multiLevelType w:val="hybridMultilevel"/>
    <w:tmpl w:val="6CEC3998"/>
    <w:lvl w:ilvl="0" w:tplc="A0E4B9F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8C0219"/>
    <w:multiLevelType w:val="singleLevel"/>
    <w:tmpl w:val="B6928DCA"/>
    <w:lvl w:ilvl="0">
      <w:start w:val="1"/>
      <w:numFmt w:val="decimal"/>
      <w:suff w:val="space"/>
      <w:lvlText w:val="（%1）"/>
      <w:lvlJc w:val="left"/>
      <w:pPr>
        <w:ind w:left="420" w:hanging="420"/>
      </w:pPr>
      <w:rPr>
        <w:rFonts w:hint="eastAsia"/>
      </w:rPr>
    </w:lvl>
  </w:abstractNum>
  <w:num w:numId="1">
    <w:abstractNumId w:val="12"/>
  </w:num>
  <w:num w:numId="2">
    <w:abstractNumId w:val="15"/>
  </w:num>
  <w:num w:numId="3">
    <w:abstractNumId w:val="10"/>
  </w:num>
  <w:num w:numId="4">
    <w:abstractNumId w:val="13"/>
  </w:num>
  <w:num w:numId="5">
    <w:abstractNumId w:val="3"/>
  </w:num>
  <w:num w:numId="6">
    <w:abstractNumId w:val="19"/>
  </w:num>
  <w:num w:numId="7">
    <w:abstractNumId w:val="9"/>
  </w:num>
  <w:num w:numId="8">
    <w:abstractNumId w:val="20"/>
  </w:num>
  <w:num w:numId="9">
    <w:abstractNumId w:val="11"/>
  </w:num>
  <w:num w:numId="10">
    <w:abstractNumId w:val="17"/>
  </w:num>
  <w:num w:numId="11">
    <w:abstractNumId w:val="1"/>
  </w:num>
  <w:num w:numId="12">
    <w:abstractNumId w:val="8"/>
  </w:num>
  <w:num w:numId="13">
    <w:abstractNumId w:val="7"/>
  </w:num>
  <w:num w:numId="14">
    <w:abstractNumId w:val="2"/>
  </w:num>
  <w:num w:numId="15">
    <w:abstractNumId w:val="18"/>
  </w:num>
  <w:num w:numId="16">
    <w:abstractNumId w:val="0"/>
  </w:num>
  <w:num w:numId="17">
    <w:abstractNumId w:val="5"/>
  </w:num>
  <w:num w:numId="18">
    <w:abstractNumId w:val="21"/>
  </w:num>
  <w:num w:numId="19">
    <w:abstractNumId w:val="14"/>
  </w:num>
  <w:num w:numId="20">
    <w:abstractNumId w:val="6"/>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27"/>
  <w:drawingGridVerticalSpacing w:val="357"/>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B1A"/>
    <w:rsid w:val="000130B3"/>
    <w:rsid w:val="00031A66"/>
    <w:rsid w:val="00054502"/>
    <w:rsid w:val="0006792B"/>
    <w:rsid w:val="00090A5C"/>
    <w:rsid w:val="000A1702"/>
    <w:rsid w:val="000A75D8"/>
    <w:rsid w:val="000D2DA0"/>
    <w:rsid w:val="000F3608"/>
    <w:rsid w:val="000F36DA"/>
    <w:rsid w:val="000F42D8"/>
    <w:rsid w:val="001343F0"/>
    <w:rsid w:val="00143135"/>
    <w:rsid w:val="001573A3"/>
    <w:rsid w:val="001616FA"/>
    <w:rsid w:val="00173A64"/>
    <w:rsid w:val="00195B19"/>
    <w:rsid w:val="001A4818"/>
    <w:rsid w:val="001C6E9D"/>
    <w:rsid w:val="001D28C6"/>
    <w:rsid w:val="001F386B"/>
    <w:rsid w:val="001F56CD"/>
    <w:rsid w:val="00210FC5"/>
    <w:rsid w:val="00247B9E"/>
    <w:rsid w:val="00253BD5"/>
    <w:rsid w:val="002919E8"/>
    <w:rsid w:val="00297883"/>
    <w:rsid w:val="002D6D9B"/>
    <w:rsid w:val="002F0CAA"/>
    <w:rsid w:val="002F5F5E"/>
    <w:rsid w:val="003271ED"/>
    <w:rsid w:val="00330B4C"/>
    <w:rsid w:val="00334B11"/>
    <w:rsid w:val="0033708C"/>
    <w:rsid w:val="00340023"/>
    <w:rsid w:val="00340E88"/>
    <w:rsid w:val="0037292A"/>
    <w:rsid w:val="003948EB"/>
    <w:rsid w:val="00394F8A"/>
    <w:rsid w:val="003964CD"/>
    <w:rsid w:val="003A3187"/>
    <w:rsid w:val="003A4B1C"/>
    <w:rsid w:val="003C799D"/>
    <w:rsid w:val="003D2D84"/>
    <w:rsid w:val="003D3B0B"/>
    <w:rsid w:val="003D74D6"/>
    <w:rsid w:val="003E4675"/>
    <w:rsid w:val="003E5DAA"/>
    <w:rsid w:val="003F157A"/>
    <w:rsid w:val="00402308"/>
    <w:rsid w:val="00411C23"/>
    <w:rsid w:val="00460E24"/>
    <w:rsid w:val="004614F5"/>
    <w:rsid w:val="0047409B"/>
    <w:rsid w:val="00476BC1"/>
    <w:rsid w:val="00493CD9"/>
    <w:rsid w:val="004966B1"/>
    <w:rsid w:val="004978AA"/>
    <w:rsid w:val="004A0652"/>
    <w:rsid w:val="004A2B7F"/>
    <w:rsid w:val="004B3D30"/>
    <w:rsid w:val="004B5941"/>
    <w:rsid w:val="004E017E"/>
    <w:rsid w:val="004F526C"/>
    <w:rsid w:val="005167B2"/>
    <w:rsid w:val="005220B9"/>
    <w:rsid w:val="00541ED8"/>
    <w:rsid w:val="0055112F"/>
    <w:rsid w:val="00573E37"/>
    <w:rsid w:val="00594F37"/>
    <w:rsid w:val="005C313B"/>
    <w:rsid w:val="005C528E"/>
    <w:rsid w:val="005D28B4"/>
    <w:rsid w:val="005F58FC"/>
    <w:rsid w:val="00610473"/>
    <w:rsid w:val="006131C2"/>
    <w:rsid w:val="00614E55"/>
    <w:rsid w:val="00633593"/>
    <w:rsid w:val="006406FC"/>
    <w:rsid w:val="006C313C"/>
    <w:rsid w:val="006C5BBD"/>
    <w:rsid w:val="007054FC"/>
    <w:rsid w:val="00741604"/>
    <w:rsid w:val="0075279C"/>
    <w:rsid w:val="007749B4"/>
    <w:rsid w:val="007770EB"/>
    <w:rsid w:val="00790AAF"/>
    <w:rsid w:val="007C3065"/>
    <w:rsid w:val="007E5E82"/>
    <w:rsid w:val="00803432"/>
    <w:rsid w:val="008221D6"/>
    <w:rsid w:val="008275A7"/>
    <w:rsid w:val="00853872"/>
    <w:rsid w:val="0088323B"/>
    <w:rsid w:val="008A674D"/>
    <w:rsid w:val="00901711"/>
    <w:rsid w:val="00906BA9"/>
    <w:rsid w:val="009075EC"/>
    <w:rsid w:val="00932362"/>
    <w:rsid w:val="009448B5"/>
    <w:rsid w:val="00946D68"/>
    <w:rsid w:val="0095269B"/>
    <w:rsid w:val="009553CB"/>
    <w:rsid w:val="00956B05"/>
    <w:rsid w:val="00956B2A"/>
    <w:rsid w:val="009629EA"/>
    <w:rsid w:val="00991A1E"/>
    <w:rsid w:val="009B3E93"/>
    <w:rsid w:val="009D1145"/>
    <w:rsid w:val="009D5492"/>
    <w:rsid w:val="009E3027"/>
    <w:rsid w:val="00A15624"/>
    <w:rsid w:val="00A3223E"/>
    <w:rsid w:val="00A42EB3"/>
    <w:rsid w:val="00A4616D"/>
    <w:rsid w:val="00A579A0"/>
    <w:rsid w:val="00A67AA9"/>
    <w:rsid w:val="00A75A89"/>
    <w:rsid w:val="00A8524A"/>
    <w:rsid w:val="00A96DCF"/>
    <w:rsid w:val="00A97A93"/>
    <w:rsid w:val="00AA05E4"/>
    <w:rsid w:val="00AD2056"/>
    <w:rsid w:val="00AD7BE9"/>
    <w:rsid w:val="00B03CAC"/>
    <w:rsid w:val="00B05DE4"/>
    <w:rsid w:val="00B250F1"/>
    <w:rsid w:val="00B30B33"/>
    <w:rsid w:val="00B43325"/>
    <w:rsid w:val="00B935FD"/>
    <w:rsid w:val="00BA14AC"/>
    <w:rsid w:val="00BA19F0"/>
    <w:rsid w:val="00BB02DF"/>
    <w:rsid w:val="00BC1288"/>
    <w:rsid w:val="00BC2694"/>
    <w:rsid w:val="00BC64C8"/>
    <w:rsid w:val="00BE2A0A"/>
    <w:rsid w:val="00BF67AB"/>
    <w:rsid w:val="00C03C84"/>
    <w:rsid w:val="00C42AE0"/>
    <w:rsid w:val="00C46AAC"/>
    <w:rsid w:val="00C50C07"/>
    <w:rsid w:val="00C60AB0"/>
    <w:rsid w:val="00C61A66"/>
    <w:rsid w:val="00C9115D"/>
    <w:rsid w:val="00CB224A"/>
    <w:rsid w:val="00CD3AAD"/>
    <w:rsid w:val="00CE013F"/>
    <w:rsid w:val="00CF15E8"/>
    <w:rsid w:val="00CF5405"/>
    <w:rsid w:val="00D07FFB"/>
    <w:rsid w:val="00D2344E"/>
    <w:rsid w:val="00D33775"/>
    <w:rsid w:val="00D35552"/>
    <w:rsid w:val="00D64F2E"/>
    <w:rsid w:val="00D73CF5"/>
    <w:rsid w:val="00D823A2"/>
    <w:rsid w:val="00D91348"/>
    <w:rsid w:val="00D91BAA"/>
    <w:rsid w:val="00D92C88"/>
    <w:rsid w:val="00DB71FC"/>
    <w:rsid w:val="00DC6B1A"/>
    <w:rsid w:val="00DD3008"/>
    <w:rsid w:val="00DD4F63"/>
    <w:rsid w:val="00DE06F9"/>
    <w:rsid w:val="00DF459B"/>
    <w:rsid w:val="00DF674F"/>
    <w:rsid w:val="00E11F92"/>
    <w:rsid w:val="00E21294"/>
    <w:rsid w:val="00E31D96"/>
    <w:rsid w:val="00E33DCC"/>
    <w:rsid w:val="00E378C8"/>
    <w:rsid w:val="00E51605"/>
    <w:rsid w:val="00EC12D8"/>
    <w:rsid w:val="00EC1627"/>
    <w:rsid w:val="00EE590F"/>
    <w:rsid w:val="00EF4787"/>
    <w:rsid w:val="00F1091A"/>
    <w:rsid w:val="00F113AC"/>
    <w:rsid w:val="00F1227C"/>
    <w:rsid w:val="00F35D06"/>
    <w:rsid w:val="00F47CC8"/>
    <w:rsid w:val="00F86868"/>
    <w:rsid w:val="00F924E7"/>
    <w:rsid w:val="00FB73B5"/>
    <w:rsid w:val="00FF5AE1"/>
    <w:rsid w:val="00FF7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5:chartTrackingRefBased/>
  <w15:docId w15:val="{BAECBFA6-AD4D-429E-B4AD-FB755A61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B1A"/>
    <w:pPr>
      <w:widowControl w:val="0"/>
      <w:jc w:val="both"/>
    </w:pPr>
    <w:rPr>
      <w:rFonts w:ascii="ＭＳ 明朝" w:eastAsia="ＭＳ 明朝" w:hAns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C6B1A"/>
  </w:style>
  <w:style w:type="character" w:customStyle="1" w:styleId="a4">
    <w:name w:val="日付 (文字)"/>
    <w:basedOn w:val="a0"/>
    <w:link w:val="a3"/>
    <w:uiPriority w:val="99"/>
    <w:semiHidden/>
    <w:rsid w:val="00DC6B1A"/>
    <w:rPr>
      <w:rFonts w:ascii="ＭＳ 明朝" w:eastAsia="ＭＳ 明朝" w:hAnsi="ＭＳ 明朝"/>
      <w:szCs w:val="24"/>
    </w:rPr>
  </w:style>
  <w:style w:type="paragraph" w:styleId="a5">
    <w:name w:val="header"/>
    <w:basedOn w:val="a"/>
    <w:link w:val="a6"/>
    <w:uiPriority w:val="99"/>
    <w:unhideWhenUsed/>
    <w:rsid w:val="001D28C6"/>
    <w:pPr>
      <w:tabs>
        <w:tab w:val="center" w:pos="4252"/>
        <w:tab w:val="right" w:pos="8504"/>
      </w:tabs>
      <w:snapToGrid w:val="0"/>
    </w:pPr>
  </w:style>
  <w:style w:type="character" w:customStyle="1" w:styleId="a6">
    <w:name w:val="ヘッダー (文字)"/>
    <w:basedOn w:val="a0"/>
    <w:link w:val="a5"/>
    <w:uiPriority w:val="99"/>
    <w:rsid w:val="001D28C6"/>
    <w:rPr>
      <w:rFonts w:ascii="ＭＳ 明朝" w:eastAsia="ＭＳ 明朝" w:hAnsi="ＭＳ 明朝"/>
      <w:szCs w:val="24"/>
    </w:rPr>
  </w:style>
  <w:style w:type="paragraph" w:styleId="a7">
    <w:name w:val="footer"/>
    <w:basedOn w:val="a"/>
    <w:link w:val="a8"/>
    <w:uiPriority w:val="99"/>
    <w:unhideWhenUsed/>
    <w:rsid w:val="001D28C6"/>
    <w:pPr>
      <w:tabs>
        <w:tab w:val="center" w:pos="4252"/>
        <w:tab w:val="right" w:pos="8504"/>
      </w:tabs>
      <w:snapToGrid w:val="0"/>
    </w:pPr>
  </w:style>
  <w:style w:type="character" w:customStyle="1" w:styleId="a8">
    <w:name w:val="フッター (文字)"/>
    <w:basedOn w:val="a0"/>
    <w:link w:val="a7"/>
    <w:uiPriority w:val="99"/>
    <w:rsid w:val="001D28C6"/>
    <w:rPr>
      <w:rFonts w:ascii="ＭＳ 明朝" w:eastAsia="ＭＳ 明朝" w:hAnsi="ＭＳ 明朝"/>
      <w:szCs w:val="24"/>
    </w:rPr>
  </w:style>
  <w:style w:type="character" w:styleId="a9">
    <w:name w:val="Hyperlink"/>
    <w:basedOn w:val="a0"/>
    <w:uiPriority w:val="99"/>
    <w:unhideWhenUsed/>
    <w:rsid w:val="000D2DA0"/>
    <w:rPr>
      <w:color w:val="0563C1" w:themeColor="hyperlink"/>
      <w:u w:val="single"/>
    </w:rPr>
  </w:style>
  <w:style w:type="paragraph" w:styleId="aa">
    <w:name w:val="List Paragraph"/>
    <w:basedOn w:val="a"/>
    <w:uiPriority w:val="34"/>
    <w:qFormat/>
    <w:rsid w:val="005167B2"/>
    <w:pPr>
      <w:ind w:leftChars="400" w:left="840"/>
    </w:pPr>
  </w:style>
  <w:style w:type="paragraph" w:styleId="ab">
    <w:name w:val="Note Heading"/>
    <w:basedOn w:val="a"/>
    <w:next w:val="a"/>
    <w:link w:val="ac"/>
    <w:uiPriority w:val="99"/>
    <w:unhideWhenUsed/>
    <w:rsid w:val="004A2B7F"/>
    <w:pPr>
      <w:jc w:val="center"/>
    </w:pPr>
  </w:style>
  <w:style w:type="character" w:customStyle="1" w:styleId="ac">
    <w:name w:val="記 (文字)"/>
    <w:basedOn w:val="a0"/>
    <w:link w:val="ab"/>
    <w:uiPriority w:val="99"/>
    <w:rsid w:val="004A2B7F"/>
    <w:rPr>
      <w:rFonts w:ascii="ＭＳ 明朝" w:eastAsia="ＭＳ 明朝" w:hAnsi="ＭＳ 明朝"/>
      <w:szCs w:val="24"/>
    </w:rPr>
  </w:style>
  <w:style w:type="paragraph" w:styleId="ad">
    <w:name w:val="Closing"/>
    <w:basedOn w:val="a"/>
    <w:link w:val="ae"/>
    <w:uiPriority w:val="99"/>
    <w:unhideWhenUsed/>
    <w:rsid w:val="004A2B7F"/>
    <w:pPr>
      <w:jc w:val="right"/>
    </w:pPr>
  </w:style>
  <w:style w:type="character" w:customStyle="1" w:styleId="ae">
    <w:name w:val="結語 (文字)"/>
    <w:basedOn w:val="a0"/>
    <w:link w:val="ad"/>
    <w:uiPriority w:val="99"/>
    <w:rsid w:val="004A2B7F"/>
    <w:rPr>
      <w:rFonts w:ascii="ＭＳ 明朝" w:eastAsia="ＭＳ 明朝" w:hAnsi="ＭＳ 明朝"/>
      <w:szCs w:val="24"/>
    </w:rPr>
  </w:style>
  <w:style w:type="paragraph" w:styleId="af">
    <w:name w:val="Balloon Text"/>
    <w:basedOn w:val="a"/>
    <w:link w:val="af0"/>
    <w:uiPriority w:val="99"/>
    <w:semiHidden/>
    <w:unhideWhenUsed/>
    <w:rsid w:val="003D74D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D74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67</cp:revision>
  <cp:lastPrinted>2024-10-10T01:21:00Z</cp:lastPrinted>
  <dcterms:created xsi:type="dcterms:W3CDTF">2022-04-21T03:58:00Z</dcterms:created>
  <dcterms:modified xsi:type="dcterms:W3CDTF">2024-10-10T01:24:00Z</dcterms:modified>
</cp:coreProperties>
</file>