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F2D" w:rsidRPr="003F053B" w:rsidRDefault="00E11F2D" w:rsidP="00916923">
      <w:pPr>
        <w:widowControl/>
        <w:autoSpaceDE/>
        <w:autoSpaceDN/>
        <w:jc w:val="center"/>
        <w:rPr>
          <w:rFonts w:asciiTheme="majorEastAsia" w:eastAsiaTheme="majorEastAsia" w:hAnsiTheme="majorEastAsia" w:cs="ＭＳ Ｐゴシック"/>
          <w:color w:val="000000"/>
          <w:kern w:val="0"/>
          <w:szCs w:val="22"/>
        </w:rPr>
      </w:pPr>
      <w:bookmarkStart w:id="0" w:name="JUMP_JYO_1_0_0"/>
      <w:r w:rsidRPr="003F053B">
        <w:rPr>
          <w:rFonts w:asciiTheme="majorEastAsia" w:eastAsiaTheme="majorEastAsia" w:hAnsiTheme="majorEastAsia" w:hint="eastAsia"/>
          <w:szCs w:val="22"/>
        </w:rPr>
        <w:t>神奈川県</w:t>
      </w:r>
      <w:r w:rsidR="009D30AD" w:rsidRPr="003F053B">
        <w:rPr>
          <w:rFonts w:asciiTheme="majorEastAsia" w:eastAsiaTheme="majorEastAsia" w:hAnsiTheme="majorEastAsia" w:hint="eastAsia"/>
          <w:szCs w:val="22"/>
        </w:rPr>
        <w:t>内部統制</w:t>
      </w:r>
      <w:r w:rsidR="001F56F9" w:rsidRPr="003F053B">
        <w:rPr>
          <w:rFonts w:asciiTheme="majorEastAsia" w:eastAsiaTheme="majorEastAsia" w:hAnsiTheme="majorEastAsia" w:hint="eastAsia"/>
          <w:szCs w:val="22"/>
        </w:rPr>
        <w:t>に関する</w:t>
      </w:r>
      <w:r w:rsidR="001839F4" w:rsidRPr="003F053B">
        <w:rPr>
          <w:rFonts w:asciiTheme="majorEastAsia" w:eastAsiaTheme="majorEastAsia" w:hAnsiTheme="majorEastAsia" w:hint="eastAsia"/>
          <w:szCs w:val="22"/>
        </w:rPr>
        <w:t>要綱</w:t>
      </w:r>
    </w:p>
    <w:p w:rsidR="00DA3158" w:rsidRPr="00F367D6" w:rsidRDefault="00DA3158" w:rsidP="00D535AD">
      <w:pPr>
        <w:widowControl/>
        <w:autoSpaceDE/>
        <w:autoSpaceDN/>
        <w:jc w:val="left"/>
        <w:rPr>
          <w:rFonts w:hAnsi="ＭＳ 明朝" w:cs="ＭＳ Ｐゴシック"/>
          <w:color w:val="000000"/>
          <w:kern w:val="0"/>
          <w:szCs w:val="22"/>
        </w:rPr>
      </w:pPr>
    </w:p>
    <w:p w:rsidR="00D535AD" w:rsidRPr="006F3600" w:rsidRDefault="000F6DED" w:rsidP="00D535AD">
      <w:pPr>
        <w:widowControl/>
        <w:autoSpaceDE/>
        <w:autoSpaceDN/>
        <w:jc w:val="left"/>
        <w:rPr>
          <w:rFonts w:hAnsi="ＭＳ 明朝" w:cs="ＭＳ Ｐゴシック"/>
          <w:color w:val="000000"/>
          <w:kern w:val="0"/>
          <w:szCs w:val="22"/>
        </w:rPr>
      </w:pPr>
      <w:r w:rsidRPr="006F3600">
        <w:rPr>
          <w:rFonts w:hAnsi="ＭＳ 明朝" w:cs="ＭＳ Ｐゴシック"/>
          <w:color w:val="000000"/>
          <w:kern w:val="0"/>
          <w:szCs w:val="22"/>
        </w:rPr>
        <w:t>（</w:t>
      </w:r>
      <w:r w:rsidRPr="006F3600">
        <w:rPr>
          <w:rFonts w:hAnsi="ＭＳ 明朝" w:cs="ＭＳ Ｐゴシック" w:hint="eastAsia"/>
          <w:color w:val="000000"/>
          <w:kern w:val="0"/>
          <w:szCs w:val="22"/>
        </w:rPr>
        <w:t>目的</w:t>
      </w:r>
      <w:r w:rsidR="00D535AD" w:rsidRPr="006F3600">
        <w:rPr>
          <w:rFonts w:hAnsi="ＭＳ 明朝" w:cs="ＭＳ Ｐゴシック"/>
          <w:color w:val="000000"/>
          <w:kern w:val="0"/>
          <w:szCs w:val="22"/>
        </w:rPr>
        <w:t>）</w:t>
      </w:r>
    </w:p>
    <w:p w:rsidR="00D535AD" w:rsidRPr="006F3600" w:rsidRDefault="00D535AD" w:rsidP="00CB4FDB">
      <w:pPr>
        <w:widowControl/>
        <w:autoSpaceDE/>
        <w:autoSpaceDN/>
        <w:ind w:left="198" w:rightChars="-45" w:right="-98" w:hangingChars="91" w:hanging="198"/>
        <w:jc w:val="left"/>
        <w:rPr>
          <w:rFonts w:hAnsi="ＭＳ 明朝" w:cs="ＭＳ Ｐゴシック"/>
          <w:color w:val="000000"/>
          <w:kern w:val="0"/>
          <w:szCs w:val="22"/>
        </w:rPr>
      </w:pPr>
      <w:bookmarkStart w:id="1" w:name="JUMP_SEQ_8"/>
      <w:bookmarkStart w:id="2" w:name="JUMP_KOU_1_0"/>
      <w:bookmarkEnd w:id="1"/>
      <w:r w:rsidRPr="006F3600">
        <w:rPr>
          <w:rFonts w:hAnsi="ＭＳ 明朝" w:cs="ＭＳ Ｐゴシック"/>
          <w:bCs/>
          <w:color w:val="000000"/>
          <w:kern w:val="0"/>
          <w:szCs w:val="22"/>
        </w:rPr>
        <w:t>第１条</w:t>
      </w:r>
      <w:r w:rsidRPr="006F3600">
        <w:rPr>
          <w:rFonts w:hAnsi="ＭＳ 明朝" w:cs="ＭＳ Ｐゴシック"/>
          <w:color w:val="000000"/>
          <w:kern w:val="0"/>
          <w:szCs w:val="22"/>
        </w:rPr>
        <w:t xml:space="preserve">　この</w:t>
      </w:r>
      <w:r w:rsidR="00F367D6">
        <w:rPr>
          <w:rFonts w:hAnsi="ＭＳ 明朝" w:cs="ＭＳ Ｐゴシック"/>
          <w:color w:val="000000"/>
          <w:kern w:val="0"/>
          <w:szCs w:val="22"/>
        </w:rPr>
        <w:t>要綱</w:t>
      </w:r>
      <w:r w:rsidRPr="006F3600">
        <w:rPr>
          <w:rFonts w:hAnsi="ＭＳ 明朝" w:cs="ＭＳ Ｐゴシック"/>
          <w:color w:val="000000"/>
          <w:kern w:val="0"/>
          <w:szCs w:val="22"/>
        </w:rPr>
        <w:t>は、</w:t>
      </w:r>
      <w:r w:rsidR="000F6DED" w:rsidRPr="006F3600">
        <w:rPr>
          <w:rFonts w:hAnsi="ＭＳ 明朝" w:cs="ＭＳ Ｐゴシック" w:hint="eastAsia"/>
          <w:color w:val="000000"/>
          <w:kern w:val="0"/>
          <w:szCs w:val="22"/>
        </w:rPr>
        <w:t>地方自治法</w:t>
      </w:r>
      <w:r w:rsidR="00FC5103">
        <w:rPr>
          <w:rFonts w:hAnsi="ＭＳ 明朝" w:cs="ＭＳ Ｐゴシック" w:hint="eastAsia"/>
          <w:color w:val="000000"/>
          <w:kern w:val="0"/>
          <w:szCs w:val="22"/>
        </w:rPr>
        <w:t>（昭和22年法律第67号）</w:t>
      </w:r>
      <w:r w:rsidR="000F6DED" w:rsidRPr="006F3600">
        <w:rPr>
          <w:rFonts w:hAnsi="ＭＳ 明朝" w:cs="ＭＳ Ｐゴシック" w:hint="eastAsia"/>
          <w:color w:val="000000"/>
          <w:kern w:val="0"/>
          <w:szCs w:val="22"/>
        </w:rPr>
        <w:t>第150条第１項</w:t>
      </w:r>
      <w:r w:rsidR="0025122A">
        <w:rPr>
          <w:rFonts w:hAnsi="ＭＳ 明朝" w:cs="ＭＳ Ｐゴシック" w:hint="eastAsia"/>
          <w:color w:val="000000"/>
          <w:kern w:val="0"/>
          <w:szCs w:val="22"/>
        </w:rPr>
        <w:t>に</w:t>
      </w:r>
      <w:r w:rsidR="000F6DED" w:rsidRPr="006F3600">
        <w:rPr>
          <w:rFonts w:hAnsi="ＭＳ 明朝" w:cs="ＭＳ Ｐゴシック" w:hint="eastAsia"/>
          <w:color w:val="000000"/>
          <w:kern w:val="0"/>
          <w:szCs w:val="22"/>
        </w:rPr>
        <w:t>規定</w:t>
      </w:r>
      <w:r w:rsidR="0025122A">
        <w:rPr>
          <w:rFonts w:hAnsi="ＭＳ 明朝" w:cs="ＭＳ Ｐゴシック" w:hint="eastAsia"/>
          <w:color w:val="000000"/>
          <w:kern w:val="0"/>
          <w:szCs w:val="22"/>
        </w:rPr>
        <w:t>する方針に</w:t>
      </w:r>
      <w:r w:rsidR="000F6DED" w:rsidRPr="006F3600">
        <w:rPr>
          <w:rFonts w:hAnsi="ＭＳ 明朝" w:cs="ＭＳ Ｐゴシック" w:hint="eastAsia"/>
          <w:color w:val="000000"/>
          <w:kern w:val="0"/>
          <w:szCs w:val="22"/>
        </w:rPr>
        <w:t>基づき、</w:t>
      </w:r>
      <w:r w:rsidR="001F56F9" w:rsidRPr="006F3600">
        <w:rPr>
          <w:rFonts w:hAnsi="ＭＳ 明朝" w:cs="ＭＳ Ｐゴシック" w:hint="eastAsia"/>
          <w:color w:val="000000"/>
          <w:kern w:val="0"/>
          <w:szCs w:val="22"/>
        </w:rPr>
        <w:t>本県における内部統制に関し</w:t>
      </w:r>
      <w:r w:rsidR="001F56F9" w:rsidRPr="006F3600">
        <w:rPr>
          <w:rFonts w:hAnsi="ＭＳ 明朝" w:cs="ＭＳ Ｐゴシック"/>
          <w:color w:val="000000"/>
          <w:kern w:val="0"/>
          <w:szCs w:val="22"/>
        </w:rPr>
        <w:t>必要な事項を定め</w:t>
      </w:r>
      <w:r w:rsidR="001F56F9" w:rsidRPr="006F3600">
        <w:rPr>
          <w:rFonts w:hAnsi="ＭＳ 明朝" w:cs="ＭＳ Ｐゴシック" w:hint="eastAsia"/>
          <w:color w:val="000000"/>
          <w:kern w:val="0"/>
          <w:szCs w:val="22"/>
        </w:rPr>
        <w:t>ることにより、</w:t>
      </w:r>
      <w:r w:rsidR="00937D12" w:rsidRPr="006F3600">
        <w:rPr>
          <w:rFonts w:hAnsi="ＭＳ 明朝" w:cs="ＭＳ Ｐゴシック" w:hint="eastAsia"/>
          <w:color w:val="000000"/>
          <w:kern w:val="0"/>
          <w:szCs w:val="22"/>
        </w:rPr>
        <w:t>事務処理の適正さを確保する上でのリスクを評価</w:t>
      </w:r>
      <w:r w:rsidR="00F367D6">
        <w:rPr>
          <w:rFonts w:hAnsi="ＭＳ 明朝" w:cs="ＭＳ Ｐゴシック" w:hint="eastAsia"/>
          <w:color w:val="000000"/>
          <w:kern w:val="0"/>
          <w:szCs w:val="22"/>
        </w:rPr>
        <w:t>及び</w:t>
      </w:r>
      <w:r w:rsidR="00937D12" w:rsidRPr="006F3600">
        <w:rPr>
          <w:rFonts w:hAnsi="ＭＳ 明朝" w:cs="ＭＳ Ｐゴシック" w:hint="eastAsia"/>
          <w:color w:val="000000"/>
          <w:kern w:val="0"/>
          <w:szCs w:val="22"/>
        </w:rPr>
        <w:t>コントロールし、もって</w:t>
      </w:r>
      <w:r w:rsidR="00062F97" w:rsidRPr="006F3600">
        <w:rPr>
          <w:rFonts w:hAnsi="ＭＳ 明朝" w:cs="ＭＳ Ｐゴシック" w:hint="eastAsia"/>
          <w:color w:val="000000"/>
          <w:kern w:val="0"/>
          <w:szCs w:val="22"/>
        </w:rPr>
        <w:t>県政に対する県民の信頼確保を図ることを目的とする。</w:t>
      </w:r>
    </w:p>
    <w:p w:rsidR="000A30B3" w:rsidRPr="006F3600" w:rsidRDefault="000A30B3" w:rsidP="00D535AD">
      <w:pPr>
        <w:widowControl/>
        <w:autoSpaceDE/>
        <w:autoSpaceDN/>
        <w:jc w:val="left"/>
        <w:rPr>
          <w:rFonts w:hAnsi="ＭＳ 明朝" w:cs="ＭＳ Ｐゴシック"/>
          <w:color w:val="000000"/>
          <w:kern w:val="0"/>
          <w:szCs w:val="22"/>
        </w:rPr>
      </w:pPr>
      <w:bookmarkStart w:id="3" w:name="JUMP_SEQ_9"/>
      <w:bookmarkStart w:id="4" w:name="JUMP_SEQ_10"/>
      <w:bookmarkStart w:id="5" w:name="MOKUJI_9"/>
      <w:bookmarkStart w:id="6" w:name="JUMP_JYO_2_0_0"/>
      <w:bookmarkEnd w:id="0"/>
      <w:bookmarkEnd w:id="3"/>
      <w:bookmarkEnd w:id="4"/>
      <w:bookmarkEnd w:id="5"/>
    </w:p>
    <w:p w:rsidR="00D535AD" w:rsidRPr="006F3600" w:rsidRDefault="00D535AD" w:rsidP="00D535AD">
      <w:pPr>
        <w:widowControl/>
        <w:autoSpaceDE/>
        <w:autoSpaceDN/>
        <w:jc w:val="left"/>
        <w:rPr>
          <w:rFonts w:hAnsi="ＭＳ 明朝" w:cs="ＭＳ Ｐゴシック"/>
          <w:color w:val="000000"/>
          <w:kern w:val="0"/>
          <w:szCs w:val="22"/>
        </w:rPr>
      </w:pPr>
      <w:r w:rsidRPr="006F3600">
        <w:rPr>
          <w:rFonts w:hAnsi="ＭＳ 明朝" w:cs="ＭＳ Ｐゴシック"/>
          <w:color w:val="000000"/>
          <w:kern w:val="0"/>
          <w:szCs w:val="22"/>
        </w:rPr>
        <w:t>（</w:t>
      </w:r>
      <w:r w:rsidR="00062F97" w:rsidRPr="006F3600">
        <w:rPr>
          <w:rFonts w:hAnsi="ＭＳ 明朝" w:cs="ＭＳ Ｐゴシック" w:hint="eastAsia"/>
          <w:color w:val="000000"/>
          <w:kern w:val="0"/>
          <w:szCs w:val="22"/>
        </w:rPr>
        <w:t>定義</w:t>
      </w:r>
      <w:r w:rsidRPr="006F3600">
        <w:rPr>
          <w:rFonts w:hAnsi="ＭＳ 明朝" w:cs="ＭＳ Ｐゴシック"/>
          <w:color w:val="000000"/>
          <w:kern w:val="0"/>
          <w:szCs w:val="22"/>
        </w:rPr>
        <w:t>）</w:t>
      </w:r>
    </w:p>
    <w:p w:rsidR="00062F97" w:rsidRPr="006F3600" w:rsidRDefault="00D535AD" w:rsidP="00062F97">
      <w:pPr>
        <w:widowControl/>
        <w:autoSpaceDE/>
        <w:autoSpaceDN/>
        <w:ind w:left="198" w:hangingChars="91" w:hanging="198"/>
        <w:jc w:val="left"/>
        <w:rPr>
          <w:rFonts w:hAnsi="ＭＳ 明朝" w:cs="ＭＳ Ｐゴシック"/>
          <w:color w:val="000000"/>
          <w:kern w:val="0"/>
          <w:szCs w:val="22"/>
        </w:rPr>
      </w:pPr>
      <w:bookmarkStart w:id="7" w:name="JUMP_SEQ_11"/>
      <w:bookmarkEnd w:id="7"/>
      <w:r w:rsidRPr="006F3600">
        <w:rPr>
          <w:rFonts w:hAnsi="ＭＳ 明朝" w:cs="ＭＳ Ｐゴシック"/>
          <w:bCs/>
          <w:color w:val="000000"/>
          <w:kern w:val="0"/>
          <w:szCs w:val="22"/>
        </w:rPr>
        <w:t>第２条</w:t>
      </w:r>
      <w:r w:rsidRPr="006F3600">
        <w:rPr>
          <w:rFonts w:hAnsi="ＭＳ 明朝" w:cs="ＭＳ Ｐゴシック"/>
          <w:color w:val="000000"/>
          <w:kern w:val="0"/>
          <w:szCs w:val="22"/>
        </w:rPr>
        <w:t xml:space="preserve">　</w:t>
      </w:r>
      <w:r w:rsidR="00937D12" w:rsidRPr="006F3600">
        <w:rPr>
          <w:rFonts w:hAnsi="ＭＳ 明朝" w:cs="ＭＳ Ｐゴシック" w:hint="eastAsia"/>
          <w:color w:val="000000"/>
          <w:kern w:val="0"/>
          <w:szCs w:val="22"/>
        </w:rPr>
        <w:t>この</w:t>
      </w:r>
      <w:r w:rsidR="00F367D6">
        <w:rPr>
          <w:rFonts w:hAnsi="ＭＳ 明朝" w:cs="ＭＳ Ｐゴシック" w:hint="eastAsia"/>
          <w:color w:val="000000"/>
          <w:kern w:val="0"/>
          <w:szCs w:val="22"/>
        </w:rPr>
        <w:t>要綱</w:t>
      </w:r>
      <w:r w:rsidR="00937D12" w:rsidRPr="006F3600">
        <w:rPr>
          <w:rFonts w:hAnsi="ＭＳ 明朝" w:cs="ＭＳ Ｐゴシック" w:hint="eastAsia"/>
          <w:color w:val="000000"/>
          <w:kern w:val="0"/>
          <w:szCs w:val="22"/>
        </w:rPr>
        <w:t>において「内部統制」とは、</w:t>
      </w:r>
      <w:r w:rsidR="00FC5103">
        <w:rPr>
          <w:rFonts w:hAnsi="ＭＳ 明朝" w:cs="ＭＳ Ｐゴシック" w:hint="eastAsia"/>
          <w:color w:val="000000"/>
          <w:kern w:val="0"/>
          <w:szCs w:val="22"/>
        </w:rPr>
        <w:t>地方自治法第150条第１項</w:t>
      </w:r>
      <w:r w:rsidR="00D35B9F">
        <w:rPr>
          <w:rFonts w:hAnsi="ＭＳ 明朝" w:cs="ＭＳ Ｐゴシック" w:hint="eastAsia"/>
          <w:color w:val="000000"/>
          <w:kern w:val="0"/>
          <w:szCs w:val="22"/>
        </w:rPr>
        <w:t>に規定されている事務の</w:t>
      </w:r>
      <w:r w:rsidR="00FC5103" w:rsidRPr="00FC5103">
        <w:rPr>
          <w:rFonts w:hAnsi="ＭＳ 明朝" w:cs="ＭＳ Ｐゴシック" w:hint="eastAsia"/>
          <w:color w:val="000000"/>
          <w:kern w:val="0"/>
          <w:szCs w:val="22"/>
        </w:rPr>
        <w:t>管理及び執行が法令に適合し、かつ、適正に行われることを確保</w:t>
      </w:r>
      <w:r w:rsidR="00FC5103">
        <w:rPr>
          <w:rFonts w:hAnsi="ＭＳ 明朝" w:cs="ＭＳ Ｐゴシック" w:hint="eastAsia"/>
          <w:color w:val="000000"/>
          <w:kern w:val="0"/>
          <w:szCs w:val="22"/>
        </w:rPr>
        <w:t>する</w:t>
      </w:r>
      <w:r w:rsidR="00117286">
        <w:rPr>
          <w:rFonts w:hAnsi="ＭＳ 明朝" w:cs="ＭＳ Ｐゴシック" w:hint="eastAsia"/>
          <w:color w:val="000000"/>
          <w:kern w:val="0"/>
          <w:szCs w:val="22"/>
        </w:rPr>
        <w:t>プロセス</w:t>
      </w:r>
      <w:r w:rsidR="00062F97" w:rsidRPr="006F3600">
        <w:rPr>
          <w:rFonts w:hAnsi="ＭＳ 明朝" w:cs="ＭＳ Ｐゴシック" w:hint="eastAsia"/>
          <w:color w:val="000000"/>
          <w:kern w:val="0"/>
          <w:szCs w:val="22"/>
        </w:rPr>
        <w:t>をいう。</w:t>
      </w:r>
    </w:p>
    <w:p w:rsidR="00955750" w:rsidRDefault="00955750" w:rsidP="00955750">
      <w:pPr>
        <w:widowControl/>
        <w:autoSpaceDE/>
        <w:autoSpaceDN/>
        <w:ind w:left="217" w:hangingChars="91" w:hanging="217"/>
        <w:jc w:val="left"/>
        <w:rPr>
          <w:rFonts w:asciiTheme="minorEastAsia" w:eastAsiaTheme="minorEastAsia" w:hAnsiTheme="minorEastAsia" w:cs="ＭＳ ゴシック"/>
          <w:color w:val="222222"/>
          <w:kern w:val="0"/>
          <w:sz w:val="24"/>
        </w:rPr>
      </w:pPr>
    </w:p>
    <w:p w:rsidR="00955750" w:rsidRPr="00D7708F" w:rsidRDefault="00955750" w:rsidP="00955750">
      <w:pPr>
        <w:widowControl/>
        <w:autoSpaceDE/>
        <w:autoSpaceDN/>
        <w:ind w:left="198" w:hangingChars="91" w:hanging="198"/>
        <w:jc w:val="left"/>
        <w:rPr>
          <w:rFonts w:asciiTheme="minorEastAsia" w:eastAsiaTheme="minorEastAsia" w:hAnsiTheme="minorEastAsia" w:cs="ＭＳ Ｐゴシック"/>
          <w:color w:val="000000"/>
          <w:kern w:val="0"/>
          <w:szCs w:val="22"/>
        </w:rPr>
      </w:pPr>
      <w:r w:rsidRPr="00D7708F">
        <w:rPr>
          <w:rFonts w:asciiTheme="minorEastAsia" w:eastAsiaTheme="minorEastAsia" w:hAnsiTheme="minorEastAsia" w:cs="ＭＳ Ｐゴシック"/>
          <w:color w:val="000000"/>
          <w:kern w:val="0"/>
          <w:szCs w:val="22"/>
        </w:rPr>
        <w:t>（</w:t>
      </w:r>
      <w:r w:rsidRPr="00D7708F">
        <w:rPr>
          <w:rFonts w:asciiTheme="minorEastAsia" w:eastAsiaTheme="minorEastAsia" w:hAnsiTheme="minorEastAsia" w:cs="ＭＳ Ｐゴシック" w:hint="eastAsia"/>
          <w:color w:val="000000"/>
          <w:kern w:val="0"/>
          <w:szCs w:val="22"/>
        </w:rPr>
        <w:t>内部統制総括責任者</w:t>
      </w:r>
      <w:r w:rsidRPr="00D7708F">
        <w:rPr>
          <w:rFonts w:asciiTheme="minorEastAsia" w:eastAsiaTheme="minorEastAsia" w:hAnsiTheme="minorEastAsia" w:cs="ＭＳ Ｐゴシック"/>
          <w:color w:val="000000"/>
          <w:kern w:val="0"/>
          <w:szCs w:val="22"/>
        </w:rPr>
        <w:t>）</w:t>
      </w:r>
    </w:p>
    <w:p w:rsidR="00955750" w:rsidRPr="00D7708F" w:rsidRDefault="00955750" w:rsidP="00955750">
      <w:pPr>
        <w:widowControl/>
        <w:autoSpaceDE/>
        <w:autoSpaceDN/>
        <w:jc w:val="left"/>
        <w:rPr>
          <w:rFonts w:asciiTheme="minorEastAsia" w:eastAsiaTheme="minorEastAsia" w:hAnsiTheme="minorEastAsia" w:cs="ＭＳ Ｐゴシック"/>
          <w:color w:val="000000"/>
          <w:kern w:val="0"/>
          <w:szCs w:val="22"/>
        </w:rPr>
      </w:pPr>
      <w:r w:rsidRPr="00D7708F">
        <w:rPr>
          <w:rFonts w:asciiTheme="minorEastAsia" w:eastAsiaTheme="minorEastAsia" w:hAnsiTheme="minorEastAsia" w:cs="ＭＳ Ｐゴシック"/>
          <w:bCs/>
          <w:color w:val="000000"/>
          <w:kern w:val="0"/>
          <w:szCs w:val="22"/>
        </w:rPr>
        <w:t>第３条</w:t>
      </w:r>
      <w:r w:rsidRPr="00D7708F">
        <w:rPr>
          <w:rFonts w:asciiTheme="minorEastAsia" w:eastAsiaTheme="minorEastAsia" w:hAnsiTheme="minorEastAsia" w:cs="ＭＳ Ｐゴシック"/>
          <w:color w:val="000000"/>
          <w:kern w:val="0"/>
          <w:szCs w:val="22"/>
        </w:rPr>
        <w:t xml:space="preserve">　</w:t>
      </w:r>
      <w:r w:rsidRPr="00D7708F">
        <w:rPr>
          <w:rFonts w:asciiTheme="minorEastAsia" w:eastAsiaTheme="minorEastAsia" w:hAnsiTheme="minorEastAsia" w:cs="ＭＳ Ｐゴシック" w:hint="eastAsia"/>
          <w:color w:val="000000"/>
          <w:kern w:val="0"/>
          <w:szCs w:val="22"/>
        </w:rPr>
        <w:t>本県における内部統制を総括するため、内部統制総括責任者を置く。</w:t>
      </w:r>
    </w:p>
    <w:p w:rsidR="00955750" w:rsidRPr="00DE2E59" w:rsidRDefault="00955750" w:rsidP="00955750">
      <w:pPr>
        <w:widowControl/>
        <w:autoSpaceDE/>
        <w:autoSpaceDN/>
        <w:ind w:left="218" w:hangingChars="100" w:hanging="218"/>
        <w:jc w:val="left"/>
        <w:rPr>
          <w:rFonts w:hAnsi="ＭＳ 明朝" w:cs="ＭＳ Ｐゴシック"/>
          <w:kern w:val="0"/>
          <w:szCs w:val="22"/>
        </w:rPr>
      </w:pPr>
      <w:r w:rsidRPr="00D7708F">
        <w:rPr>
          <w:rFonts w:asciiTheme="minorEastAsia" w:eastAsiaTheme="minorEastAsia" w:hAnsiTheme="minorEastAsia" w:cs="ＭＳ Ｐゴシック" w:hint="eastAsia"/>
          <w:color w:val="000000"/>
          <w:kern w:val="0"/>
          <w:szCs w:val="22"/>
        </w:rPr>
        <w:t>２　内部統制</w:t>
      </w:r>
      <w:r w:rsidR="00334678" w:rsidRPr="00DE2E59">
        <w:rPr>
          <w:rFonts w:asciiTheme="minorEastAsia" w:eastAsiaTheme="minorEastAsia" w:hAnsiTheme="minorEastAsia" w:cs="ＭＳ Ｐゴシック" w:hint="eastAsia"/>
          <w:kern w:val="0"/>
          <w:szCs w:val="22"/>
        </w:rPr>
        <w:t>総</w:t>
      </w:r>
      <w:r w:rsidRPr="00DE2E59">
        <w:rPr>
          <w:rFonts w:asciiTheme="minorEastAsia" w:eastAsiaTheme="minorEastAsia" w:hAnsiTheme="minorEastAsia" w:cs="ＭＳ Ｐゴシック" w:hint="eastAsia"/>
          <w:kern w:val="0"/>
          <w:szCs w:val="22"/>
        </w:rPr>
        <w:t>括責任者は、知事</w:t>
      </w:r>
      <w:r w:rsidRPr="00DE2E59">
        <w:rPr>
          <w:rFonts w:hAnsi="ＭＳ 明朝" w:cs="ＭＳ Ｐゴシック" w:hint="eastAsia"/>
          <w:kern w:val="0"/>
          <w:szCs w:val="22"/>
        </w:rPr>
        <w:t>の命を受けて、本県における内部統制に関する事務</w:t>
      </w:r>
      <w:r w:rsidRPr="00DE2E59">
        <w:rPr>
          <w:rFonts w:hAnsi="ＭＳ 明朝" w:cs="ＭＳ Ｐゴシック" w:hint="eastAsia"/>
          <w:kern w:val="0"/>
        </w:rPr>
        <w:t xml:space="preserve">　</w:t>
      </w:r>
      <w:r w:rsidRPr="00DE2E59">
        <w:rPr>
          <w:rFonts w:hAnsi="ＭＳ 明朝" w:cs="ＭＳ Ｐゴシック" w:hint="eastAsia"/>
          <w:kern w:val="0"/>
          <w:szCs w:val="22"/>
        </w:rPr>
        <w:t>を</w:t>
      </w:r>
      <w:r w:rsidR="00334678" w:rsidRPr="00DE2E59">
        <w:rPr>
          <w:rFonts w:asciiTheme="minorEastAsia" w:eastAsiaTheme="minorEastAsia" w:hAnsiTheme="minorEastAsia" w:cs="ＭＳ Ｐゴシック" w:hint="eastAsia"/>
          <w:kern w:val="0"/>
          <w:szCs w:val="22"/>
        </w:rPr>
        <w:t>総</w:t>
      </w:r>
      <w:r w:rsidRPr="00DE2E59">
        <w:rPr>
          <w:rFonts w:hAnsi="ＭＳ 明朝" w:cs="ＭＳ Ｐゴシック" w:hint="eastAsia"/>
          <w:kern w:val="0"/>
          <w:szCs w:val="22"/>
        </w:rPr>
        <w:t>括するとともに、知事が定める内部統制に関する基本方針（以下「基本方針」という。）に従い、内部統制に関する事務を処理するものとする。</w:t>
      </w:r>
    </w:p>
    <w:p w:rsidR="00955750" w:rsidRPr="00DE2E59" w:rsidRDefault="00955750" w:rsidP="00955750">
      <w:pPr>
        <w:widowControl/>
        <w:autoSpaceDE/>
        <w:autoSpaceDN/>
        <w:jc w:val="left"/>
        <w:rPr>
          <w:rFonts w:hAnsi="ＭＳ 明朝" w:cs="ＭＳ Ｐゴシック"/>
          <w:kern w:val="0"/>
          <w:szCs w:val="22"/>
        </w:rPr>
      </w:pPr>
      <w:r w:rsidRPr="00DE2E59">
        <w:rPr>
          <w:rFonts w:hAnsi="ＭＳ 明朝" w:cs="ＭＳ Ｐゴシック" w:hint="eastAsia"/>
          <w:kern w:val="0"/>
          <w:szCs w:val="22"/>
        </w:rPr>
        <w:t>３　内部統制総括責任者は、総務局長をもって充てる。</w:t>
      </w:r>
    </w:p>
    <w:p w:rsidR="00955750" w:rsidRPr="00DE2E59" w:rsidRDefault="00955750" w:rsidP="00955750">
      <w:pPr>
        <w:widowControl/>
        <w:autoSpaceDE/>
        <w:autoSpaceDN/>
        <w:jc w:val="left"/>
        <w:rPr>
          <w:rFonts w:hAnsi="ＭＳ 明朝" w:cs="ＭＳ Ｐゴシック"/>
          <w:kern w:val="0"/>
          <w:szCs w:val="22"/>
        </w:rPr>
      </w:pPr>
    </w:p>
    <w:p w:rsidR="00955750" w:rsidRPr="00DE2E59" w:rsidRDefault="00955750" w:rsidP="00955750">
      <w:pPr>
        <w:widowControl/>
        <w:autoSpaceDE/>
        <w:autoSpaceDN/>
        <w:jc w:val="left"/>
        <w:rPr>
          <w:rFonts w:hAnsi="ＭＳ 明朝" w:cs="ＭＳ Ｐゴシック"/>
          <w:kern w:val="0"/>
          <w:szCs w:val="22"/>
        </w:rPr>
      </w:pPr>
      <w:r w:rsidRPr="00DE2E59">
        <w:rPr>
          <w:rFonts w:hAnsi="ＭＳ 明朝" w:cs="ＭＳ Ｐゴシック" w:hint="eastAsia"/>
          <w:kern w:val="0"/>
          <w:szCs w:val="22"/>
        </w:rPr>
        <w:t>（内部統制推進責任者）</w:t>
      </w:r>
    </w:p>
    <w:p w:rsidR="00955750" w:rsidRPr="00DE2E59" w:rsidRDefault="00955750" w:rsidP="00955750">
      <w:pPr>
        <w:widowControl/>
        <w:autoSpaceDE/>
        <w:autoSpaceDN/>
        <w:jc w:val="left"/>
        <w:rPr>
          <w:rFonts w:hAnsi="ＭＳ 明朝" w:cs="ＭＳ Ｐゴシック"/>
          <w:kern w:val="0"/>
          <w:szCs w:val="22"/>
        </w:rPr>
      </w:pPr>
      <w:r w:rsidRPr="00DE2E59">
        <w:rPr>
          <w:rFonts w:hAnsi="ＭＳ 明朝" w:cs="ＭＳ Ｐゴシック" w:hint="eastAsia"/>
          <w:kern w:val="0"/>
          <w:szCs w:val="22"/>
        </w:rPr>
        <w:t>第４条　本県における内部統制を推進するため、内部統制推進責任者を置く。</w:t>
      </w:r>
    </w:p>
    <w:p w:rsidR="00955750" w:rsidRPr="00DE2E59" w:rsidRDefault="00955750" w:rsidP="00955750">
      <w:pPr>
        <w:widowControl/>
        <w:autoSpaceDE/>
        <w:autoSpaceDN/>
        <w:ind w:left="218" w:hangingChars="100" w:hanging="218"/>
        <w:jc w:val="left"/>
        <w:rPr>
          <w:rFonts w:hAnsi="ＭＳ 明朝" w:cs="ＭＳ Ｐゴシック"/>
          <w:kern w:val="0"/>
          <w:szCs w:val="22"/>
        </w:rPr>
      </w:pPr>
      <w:r w:rsidRPr="00DE2E59">
        <w:rPr>
          <w:rFonts w:hAnsi="ＭＳ 明朝" w:cs="ＭＳ Ｐゴシック" w:hint="eastAsia"/>
          <w:kern w:val="0"/>
          <w:szCs w:val="22"/>
        </w:rPr>
        <w:t>２　内部統制推進責任者は、内部統制</w:t>
      </w:r>
      <w:r w:rsidR="00334678" w:rsidRPr="00DE2E59">
        <w:rPr>
          <w:rFonts w:asciiTheme="minorEastAsia" w:eastAsiaTheme="minorEastAsia" w:hAnsiTheme="minorEastAsia" w:cs="ＭＳ Ｐゴシック" w:hint="eastAsia"/>
          <w:kern w:val="0"/>
          <w:szCs w:val="22"/>
        </w:rPr>
        <w:t>総</w:t>
      </w:r>
      <w:r w:rsidRPr="00DE2E59">
        <w:rPr>
          <w:rFonts w:hAnsi="ＭＳ 明朝" w:cs="ＭＳ Ｐゴシック" w:hint="eastAsia"/>
          <w:kern w:val="0"/>
          <w:szCs w:val="22"/>
        </w:rPr>
        <w:t>括責任者の命を受けて、基本方針に従い、内</w:t>
      </w:r>
      <w:r w:rsidRPr="00DE2E59">
        <w:rPr>
          <w:rFonts w:hAnsi="ＭＳ 明朝" w:cs="ＭＳ Ｐゴシック" w:hint="eastAsia"/>
          <w:kern w:val="0"/>
        </w:rPr>
        <w:t xml:space="preserve">　</w:t>
      </w:r>
      <w:r w:rsidRPr="00DE2E59">
        <w:rPr>
          <w:rFonts w:hAnsi="ＭＳ 明朝" w:cs="ＭＳ Ｐゴシック" w:hint="eastAsia"/>
          <w:kern w:val="0"/>
          <w:szCs w:val="22"/>
        </w:rPr>
        <w:t>部統制の推進に関する事務を処理するものとする。</w:t>
      </w:r>
    </w:p>
    <w:p w:rsidR="00955750" w:rsidRPr="00DE2E59" w:rsidRDefault="00955750" w:rsidP="00245CDA">
      <w:pPr>
        <w:widowControl/>
        <w:jc w:val="left"/>
        <w:rPr>
          <w:rFonts w:hAnsi="ＭＳ 明朝" w:cs="ＭＳ Ｐゴシック"/>
          <w:kern w:val="0"/>
        </w:rPr>
      </w:pPr>
      <w:r w:rsidRPr="00DE2E59">
        <w:rPr>
          <w:rFonts w:hAnsi="ＭＳ 明朝" w:cs="ＭＳ Ｐゴシック" w:hint="eastAsia"/>
          <w:kern w:val="0"/>
          <w:szCs w:val="22"/>
        </w:rPr>
        <w:t>３　内部統制推進責任者は、総務局総務室長をもって充てる。</w:t>
      </w:r>
    </w:p>
    <w:p w:rsidR="00955750" w:rsidRPr="00DE2E59" w:rsidRDefault="00955750" w:rsidP="00955750">
      <w:pPr>
        <w:widowControl/>
        <w:autoSpaceDE/>
        <w:autoSpaceDN/>
        <w:ind w:left="198" w:hangingChars="91" w:hanging="198"/>
        <w:jc w:val="left"/>
        <w:rPr>
          <w:rFonts w:hAnsi="ＭＳ 明朝" w:cs="ＭＳ Ｐゴシック"/>
          <w:kern w:val="0"/>
          <w:szCs w:val="22"/>
        </w:rPr>
      </w:pPr>
    </w:p>
    <w:p w:rsidR="00955750" w:rsidRPr="00DE2E59" w:rsidRDefault="00955750" w:rsidP="00955750">
      <w:pPr>
        <w:widowControl/>
        <w:autoSpaceDE/>
        <w:autoSpaceDN/>
        <w:ind w:left="198" w:hangingChars="91" w:hanging="198"/>
        <w:jc w:val="left"/>
        <w:rPr>
          <w:rFonts w:hAnsi="ＭＳ 明朝" w:cs="ＭＳ Ｐゴシック"/>
          <w:kern w:val="0"/>
          <w:szCs w:val="22"/>
        </w:rPr>
      </w:pPr>
      <w:r w:rsidRPr="00DE2E59">
        <w:rPr>
          <w:rFonts w:hAnsi="ＭＳ 明朝" w:cs="ＭＳ Ｐゴシック" w:hint="eastAsia"/>
          <w:kern w:val="0"/>
          <w:szCs w:val="22"/>
        </w:rPr>
        <w:t>（独立的評価責任者）</w:t>
      </w:r>
    </w:p>
    <w:p w:rsidR="00955750" w:rsidRPr="00DE2E59" w:rsidRDefault="00955750" w:rsidP="00955750">
      <w:pPr>
        <w:widowControl/>
        <w:autoSpaceDE/>
        <w:autoSpaceDN/>
        <w:jc w:val="left"/>
        <w:rPr>
          <w:rFonts w:hAnsi="ＭＳ 明朝" w:cs="ＭＳ Ｐゴシック"/>
          <w:kern w:val="0"/>
          <w:szCs w:val="22"/>
        </w:rPr>
      </w:pPr>
      <w:r w:rsidRPr="00DE2E59">
        <w:rPr>
          <w:rFonts w:hAnsi="ＭＳ 明朝" w:cs="ＭＳ Ｐゴシック" w:hint="eastAsia"/>
          <w:kern w:val="0"/>
          <w:szCs w:val="22"/>
        </w:rPr>
        <w:t>第５条　本県における内部統制を評価するため、独立的評価責任者を置く。</w:t>
      </w:r>
    </w:p>
    <w:p w:rsidR="00955750" w:rsidRPr="00DE2E59" w:rsidRDefault="00955750" w:rsidP="00955750">
      <w:pPr>
        <w:widowControl/>
        <w:autoSpaceDE/>
        <w:autoSpaceDN/>
        <w:ind w:left="218" w:hangingChars="100" w:hanging="218"/>
        <w:jc w:val="left"/>
        <w:rPr>
          <w:rFonts w:hAnsi="ＭＳ 明朝" w:cs="ＭＳ Ｐゴシック"/>
          <w:kern w:val="0"/>
          <w:szCs w:val="22"/>
        </w:rPr>
      </w:pPr>
      <w:r w:rsidRPr="00DE2E59">
        <w:rPr>
          <w:rFonts w:hAnsi="ＭＳ 明朝" w:cs="ＭＳ Ｐゴシック" w:hint="eastAsia"/>
          <w:kern w:val="0"/>
          <w:szCs w:val="22"/>
        </w:rPr>
        <w:t>２　独立的評価責任者は、内部統制</w:t>
      </w:r>
      <w:r w:rsidR="00334678" w:rsidRPr="00DE2E59">
        <w:rPr>
          <w:rFonts w:asciiTheme="minorEastAsia" w:eastAsiaTheme="minorEastAsia" w:hAnsiTheme="minorEastAsia" w:cs="ＭＳ Ｐゴシック" w:hint="eastAsia"/>
          <w:kern w:val="0"/>
          <w:szCs w:val="22"/>
        </w:rPr>
        <w:t>総</w:t>
      </w:r>
      <w:r w:rsidRPr="00DE2E59">
        <w:rPr>
          <w:rFonts w:hAnsi="ＭＳ 明朝" w:cs="ＭＳ Ｐゴシック" w:hint="eastAsia"/>
          <w:kern w:val="0"/>
          <w:szCs w:val="22"/>
        </w:rPr>
        <w:t>括責任者の命を受けて、基本方針に従い、内部統</w:t>
      </w:r>
      <w:r w:rsidRPr="00DE2E59">
        <w:rPr>
          <w:rFonts w:hAnsi="ＭＳ 明朝" w:cs="ＭＳ Ｐゴシック" w:hint="eastAsia"/>
          <w:kern w:val="0"/>
        </w:rPr>
        <w:t xml:space="preserve">　</w:t>
      </w:r>
      <w:r w:rsidRPr="00DE2E59">
        <w:rPr>
          <w:rFonts w:hAnsi="ＭＳ 明朝" w:cs="ＭＳ Ｐゴシック" w:hint="eastAsia"/>
          <w:kern w:val="0"/>
          <w:szCs w:val="22"/>
        </w:rPr>
        <w:t>制の評価に関する事務を処理するものとする。</w:t>
      </w:r>
    </w:p>
    <w:p w:rsidR="00955750" w:rsidRPr="00DE2E59" w:rsidRDefault="00955750" w:rsidP="00955750">
      <w:pPr>
        <w:widowControl/>
        <w:autoSpaceDE/>
        <w:autoSpaceDN/>
        <w:jc w:val="left"/>
        <w:rPr>
          <w:rFonts w:hAnsi="ＭＳ 明朝" w:cs="ＭＳ Ｐゴシック"/>
          <w:kern w:val="0"/>
          <w:szCs w:val="22"/>
        </w:rPr>
      </w:pPr>
      <w:r w:rsidRPr="00DE2E59">
        <w:rPr>
          <w:rFonts w:hAnsi="ＭＳ 明朝" w:cs="ＭＳ Ｐゴシック" w:hint="eastAsia"/>
          <w:kern w:val="0"/>
          <w:szCs w:val="22"/>
        </w:rPr>
        <w:t>３　独立的評価責任者は、総務局組織人材部長をもって充てる。</w:t>
      </w:r>
    </w:p>
    <w:p w:rsidR="00955750" w:rsidRPr="00DE2E59" w:rsidRDefault="00955750" w:rsidP="00955750">
      <w:pPr>
        <w:widowControl/>
        <w:autoSpaceDE/>
        <w:autoSpaceDN/>
        <w:jc w:val="left"/>
        <w:rPr>
          <w:rFonts w:hAnsi="ＭＳ 明朝" w:cs="ＭＳ Ｐゴシック"/>
          <w:kern w:val="0"/>
          <w:szCs w:val="22"/>
        </w:rPr>
      </w:pPr>
    </w:p>
    <w:p w:rsidR="00955750" w:rsidRPr="00DE2E59" w:rsidRDefault="00955750" w:rsidP="00955750">
      <w:pPr>
        <w:widowControl/>
        <w:autoSpaceDE/>
        <w:autoSpaceDN/>
        <w:jc w:val="left"/>
        <w:rPr>
          <w:rFonts w:hAnsi="ＭＳ 明朝" w:cs="ＭＳ Ｐゴシック"/>
          <w:kern w:val="0"/>
          <w:szCs w:val="22"/>
        </w:rPr>
      </w:pPr>
      <w:r w:rsidRPr="00DE2E59">
        <w:rPr>
          <w:rFonts w:hAnsi="ＭＳ 明朝" w:cs="ＭＳ Ｐゴシック" w:hint="eastAsia"/>
          <w:kern w:val="0"/>
          <w:szCs w:val="22"/>
        </w:rPr>
        <w:lastRenderedPageBreak/>
        <w:t>（制度所管責任者）</w:t>
      </w:r>
    </w:p>
    <w:p w:rsidR="00955750" w:rsidRPr="00DE2E59" w:rsidRDefault="00955750" w:rsidP="00955750">
      <w:pPr>
        <w:widowControl/>
        <w:autoSpaceDE/>
        <w:autoSpaceDN/>
        <w:jc w:val="left"/>
        <w:rPr>
          <w:rFonts w:hAnsi="ＭＳ 明朝" w:cs="ＭＳ Ｐゴシック"/>
          <w:kern w:val="0"/>
          <w:szCs w:val="22"/>
        </w:rPr>
      </w:pPr>
      <w:r w:rsidRPr="00DE2E59">
        <w:rPr>
          <w:rFonts w:hAnsi="ＭＳ 明朝" w:cs="ＭＳ Ｐゴシック" w:hint="eastAsia"/>
          <w:kern w:val="0"/>
          <w:szCs w:val="22"/>
        </w:rPr>
        <w:t>第６条　内部統制対象事務の推進及び評価を補助するため、制度所管責任者を置く。</w:t>
      </w:r>
    </w:p>
    <w:p w:rsidR="00955750" w:rsidRPr="00DE2E59" w:rsidRDefault="00955750" w:rsidP="00955750">
      <w:pPr>
        <w:widowControl/>
        <w:autoSpaceDE/>
        <w:autoSpaceDN/>
        <w:ind w:left="218" w:hangingChars="100" w:hanging="218"/>
        <w:jc w:val="left"/>
        <w:rPr>
          <w:rFonts w:hAnsi="ＭＳ 明朝" w:cs="ＭＳ Ｐゴシック"/>
          <w:kern w:val="0"/>
          <w:szCs w:val="22"/>
        </w:rPr>
      </w:pPr>
      <w:r w:rsidRPr="00DE2E59">
        <w:rPr>
          <w:rFonts w:hAnsi="ＭＳ 明朝" w:cs="ＭＳ Ｐゴシック" w:hint="eastAsia"/>
          <w:kern w:val="0"/>
          <w:szCs w:val="22"/>
        </w:rPr>
        <w:t>２　制度所管責任者は、基本方針に従い、所管する内部統制対象事務のリスク対応策の整備及び運用に関する事務を処理するものとする。</w:t>
      </w:r>
    </w:p>
    <w:p w:rsidR="00245CDA" w:rsidRPr="00DE2E59" w:rsidRDefault="00955750" w:rsidP="00245CDA">
      <w:pPr>
        <w:widowControl/>
        <w:ind w:left="218" w:hangingChars="100" w:hanging="218"/>
        <w:jc w:val="left"/>
      </w:pPr>
      <w:r w:rsidRPr="00DE2E59">
        <w:rPr>
          <w:rFonts w:hAnsi="ＭＳ 明朝" w:cs="ＭＳ Ｐゴシック" w:hint="eastAsia"/>
          <w:kern w:val="0"/>
          <w:szCs w:val="22"/>
        </w:rPr>
        <w:t>３　制度所管責任者は、次表の</w:t>
      </w:r>
      <w:r w:rsidRPr="00DE2E59">
        <w:t>左欄に掲げる区分に従い、当該右欄に掲げる者</w:t>
      </w:r>
      <w:r w:rsidRPr="00DE2E59">
        <w:rPr>
          <w:rFonts w:hint="eastAsia"/>
        </w:rPr>
        <w:t>をもって充てる。</w:t>
      </w:r>
    </w:p>
    <w:tbl>
      <w:tblPr>
        <w:tblStyle w:val="a8"/>
        <w:tblW w:w="0" w:type="auto"/>
        <w:tblInd w:w="279" w:type="dxa"/>
        <w:tblLook w:val="04A0" w:firstRow="1" w:lastRow="0" w:firstColumn="1" w:lastColumn="0" w:noHBand="0" w:noVBand="1"/>
      </w:tblPr>
      <w:tblGrid>
        <w:gridCol w:w="4107"/>
        <w:gridCol w:w="4108"/>
      </w:tblGrid>
      <w:tr w:rsidR="00DE2E59" w:rsidRPr="00DE2E59" w:rsidTr="001E2C34">
        <w:tc>
          <w:tcPr>
            <w:tcW w:w="4107" w:type="dxa"/>
            <w:tcBorders>
              <w:bottom w:val="single" w:sz="4" w:space="0" w:color="auto"/>
            </w:tcBorders>
          </w:tcPr>
          <w:p w:rsidR="00955750" w:rsidRPr="00DE2E59" w:rsidRDefault="00955750" w:rsidP="001E2C34">
            <w:pPr>
              <w:widowControl/>
              <w:autoSpaceDE/>
              <w:autoSpaceDN/>
              <w:jc w:val="center"/>
              <w:rPr>
                <w:rFonts w:hAnsi="ＭＳ 明朝" w:cs="ＭＳ Ｐゴシック"/>
                <w:kern w:val="0"/>
                <w:szCs w:val="22"/>
              </w:rPr>
            </w:pPr>
            <w:r w:rsidRPr="00DE2E59">
              <w:rPr>
                <w:rFonts w:hAnsi="ＭＳ 明朝" w:cs="ＭＳ Ｐゴシック" w:hint="eastAsia"/>
                <w:kern w:val="0"/>
                <w:szCs w:val="22"/>
              </w:rPr>
              <w:t>区分</w:t>
            </w:r>
          </w:p>
        </w:tc>
        <w:tc>
          <w:tcPr>
            <w:tcW w:w="4108" w:type="dxa"/>
          </w:tcPr>
          <w:p w:rsidR="00955750" w:rsidRPr="00DE2E59" w:rsidRDefault="00955750" w:rsidP="001E2C34">
            <w:pPr>
              <w:widowControl/>
              <w:autoSpaceDE/>
              <w:autoSpaceDN/>
              <w:jc w:val="center"/>
              <w:rPr>
                <w:rFonts w:hAnsi="ＭＳ 明朝" w:cs="ＭＳ Ｐゴシック"/>
                <w:kern w:val="0"/>
                <w:szCs w:val="22"/>
              </w:rPr>
            </w:pPr>
            <w:r w:rsidRPr="00DE2E59">
              <w:rPr>
                <w:rFonts w:hAnsi="ＭＳ 明朝" w:cs="ＭＳ Ｐゴシック" w:hint="eastAsia"/>
                <w:kern w:val="0"/>
                <w:szCs w:val="22"/>
              </w:rPr>
              <w:t>制度所管責任者</w:t>
            </w:r>
          </w:p>
        </w:tc>
      </w:tr>
      <w:tr w:rsidR="00DE2E59" w:rsidRPr="00DE2E59" w:rsidTr="001E2C34">
        <w:trPr>
          <w:trHeight w:val="824"/>
        </w:trPr>
        <w:tc>
          <w:tcPr>
            <w:tcW w:w="4107" w:type="dxa"/>
            <w:tcBorders>
              <w:top w:val="single" w:sz="4" w:space="0" w:color="auto"/>
              <w:left w:val="single" w:sz="4" w:space="0" w:color="auto"/>
              <w:right w:val="single" w:sz="4" w:space="0" w:color="auto"/>
            </w:tcBorders>
          </w:tcPr>
          <w:p w:rsidR="00955750" w:rsidRPr="00DE2E59" w:rsidRDefault="00955750" w:rsidP="001E2C34">
            <w:pPr>
              <w:widowControl/>
              <w:autoSpaceDE/>
              <w:autoSpaceDN/>
              <w:jc w:val="left"/>
              <w:rPr>
                <w:rFonts w:hAnsi="ＭＳ 明朝" w:cs="ＭＳ Ｐゴシック"/>
                <w:kern w:val="0"/>
                <w:szCs w:val="22"/>
              </w:rPr>
            </w:pPr>
            <w:r w:rsidRPr="00DE2E59">
              <w:rPr>
                <w:rFonts w:hAnsi="ＭＳ 明朝" w:cs="ＭＳ Ｐゴシック" w:hint="eastAsia"/>
                <w:kern w:val="0"/>
                <w:szCs w:val="22"/>
              </w:rPr>
              <w:t>財務に関する事務</w:t>
            </w:r>
          </w:p>
        </w:tc>
        <w:tc>
          <w:tcPr>
            <w:tcW w:w="4108" w:type="dxa"/>
            <w:tcBorders>
              <w:left w:val="single" w:sz="4" w:space="0" w:color="auto"/>
            </w:tcBorders>
          </w:tcPr>
          <w:p w:rsidR="00AE3839" w:rsidRPr="00DE2E59" w:rsidRDefault="00AE3839" w:rsidP="001E2C34">
            <w:pPr>
              <w:widowControl/>
              <w:autoSpaceDE/>
              <w:autoSpaceDN/>
              <w:jc w:val="left"/>
              <w:rPr>
                <w:rFonts w:hAnsi="ＭＳ 明朝" w:cs="ＭＳ Ｐゴシック"/>
                <w:kern w:val="0"/>
                <w:szCs w:val="22"/>
              </w:rPr>
            </w:pPr>
            <w:r w:rsidRPr="00DE2E59">
              <w:rPr>
                <w:rFonts w:hAnsi="ＭＳ 明朝" w:cs="ＭＳ Ｐゴシック" w:hint="eastAsia"/>
                <w:kern w:val="0"/>
                <w:szCs w:val="22"/>
              </w:rPr>
              <w:t>総務局財産経営部長</w:t>
            </w:r>
          </w:p>
          <w:p w:rsidR="00955750" w:rsidRPr="00DE2E59" w:rsidRDefault="00955750" w:rsidP="00AE3839">
            <w:pPr>
              <w:widowControl/>
              <w:autoSpaceDE/>
              <w:autoSpaceDN/>
              <w:jc w:val="left"/>
              <w:rPr>
                <w:rFonts w:hAnsi="ＭＳ 明朝" w:cs="ＭＳ Ｐゴシック"/>
                <w:kern w:val="0"/>
                <w:szCs w:val="22"/>
              </w:rPr>
            </w:pPr>
            <w:r w:rsidRPr="00DE2E59">
              <w:rPr>
                <w:rFonts w:hAnsi="ＭＳ 明朝" w:cs="ＭＳ Ｐゴシック" w:hint="eastAsia"/>
                <w:kern w:val="0"/>
                <w:szCs w:val="22"/>
              </w:rPr>
              <w:t>会計局副局長</w:t>
            </w:r>
          </w:p>
          <w:p w:rsidR="00ED25BE" w:rsidRPr="00DE2E59" w:rsidRDefault="00ED25BE" w:rsidP="00AE3839">
            <w:pPr>
              <w:widowControl/>
              <w:autoSpaceDE/>
              <w:autoSpaceDN/>
              <w:jc w:val="left"/>
              <w:rPr>
                <w:rFonts w:hAnsi="ＭＳ 明朝" w:cs="ＭＳ Ｐゴシック"/>
                <w:kern w:val="0"/>
                <w:szCs w:val="22"/>
                <w:highlight w:val="yellow"/>
              </w:rPr>
            </w:pPr>
            <w:r w:rsidRPr="00DE2E59">
              <w:rPr>
                <w:rFonts w:hAnsi="ＭＳ 明朝" w:cs="ＭＳ Ｐゴシック" w:hint="eastAsia"/>
                <w:kern w:val="0"/>
                <w:szCs w:val="22"/>
              </w:rPr>
              <w:t>県土整備局河川下水道部長</w:t>
            </w:r>
          </w:p>
        </w:tc>
      </w:tr>
      <w:tr w:rsidR="00DE2E59" w:rsidRPr="00DE2E59" w:rsidTr="00B13F5F">
        <w:trPr>
          <w:trHeight w:val="1266"/>
        </w:trPr>
        <w:tc>
          <w:tcPr>
            <w:tcW w:w="4107" w:type="dxa"/>
            <w:tcBorders>
              <w:bottom w:val="single" w:sz="4" w:space="0" w:color="000000"/>
            </w:tcBorders>
          </w:tcPr>
          <w:p w:rsidR="00955750" w:rsidRPr="00DE2E59" w:rsidRDefault="006A0DE2" w:rsidP="001E2C34">
            <w:pPr>
              <w:widowControl/>
              <w:autoSpaceDE/>
              <w:autoSpaceDN/>
              <w:jc w:val="left"/>
              <w:rPr>
                <w:rFonts w:hAnsi="ＭＳ 明朝" w:cs="ＭＳ Ｐゴシック"/>
                <w:kern w:val="0"/>
                <w:szCs w:val="22"/>
              </w:rPr>
            </w:pPr>
            <w:r w:rsidRPr="00DE2E59">
              <w:rPr>
                <w:rFonts w:hAnsi="ＭＳ 明朝" w:cs="ＭＳ Ｐゴシック" w:hint="eastAsia"/>
                <w:kern w:val="0"/>
                <w:szCs w:val="22"/>
              </w:rPr>
              <w:t>情報管理及びその他</w:t>
            </w:r>
            <w:r w:rsidR="00B46444" w:rsidRPr="00DE2E59">
              <w:rPr>
                <w:rFonts w:hAnsi="ＭＳ 明朝" w:cs="ＭＳ Ｐゴシック" w:hint="eastAsia"/>
                <w:kern w:val="0"/>
                <w:szCs w:val="22"/>
              </w:rPr>
              <w:t>全庁的なリスクを有する</w:t>
            </w:r>
            <w:r w:rsidRPr="00DE2E59">
              <w:rPr>
                <w:rFonts w:hAnsi="ＭＳ 明朝" w:cs="ＭＳ Ｐゴシック" w:hint="eastAsia"/>
                <w:kern w:val="0"/>
                <w:szCs w:val="22"/>
              </w:rPr>
              <w:t>事務</w:t>
            </w:r>
          </w:p>
          <w:p w:rsidR="00955750" w:rsidRPr="00DE2E59" w:rsidRDefault="00955750" w:rsidP="001E2C34">
            <w:pPr>
              <w:jc w:val="right"/>
              <w:rPr>
                <w:rFonts w:hAnsi="ＭＳ 明朝" w:cs="ＭＳ Ｐゴシック"/>
                <w:kern w:val="0"/>
                <w:szCs w:val="22"/>
              </w:rPr>
            </w:pPr>
          </w:p>
        </w:tc>
        <w:tc>
          <w:tcPr>
            <w:tcW w:w="4108" w:type="dxa"/>
            <w:tcBorders>
              <w:bottom w:val="single" w:sz="4" w:space="0" w:color="000000"/>
            </w:tcBorders>
          </w:tcPr>
          <w:p w:rsidR="00AE3839" w:rsidRPr="00DE2E59" w:rsidRDefault="00AE3839" w:rsidP="001E2C34">
            <w:pPr>
              <w:widowControl/>
              <w:autoSpaceDE/>
              <w:autoSpaceDN/>
              <w:jc w:val="left"/>
              <w:rPr>
                <w:rFonts w:hAnsi="ＭＳ 明朝" w:cs="ＭＳ Ｐゴシック"/>
                <w:kern w:val="0"/>
                <w:szCs w:val="22"/>
              </w:rPr>
            </w:pPr>
            <w:r w:rsidRPr="00DE2E59">
              <w:rPr>
                <w:rFonts w:hAnsi="ＭＳ 明朝" w:cs="ＭＳ Ｐゴシック" w:hint="eastAsia"/>
                <w:kern w:val="0"/>
                <w:szCs w:val="22"/>
              </w:rPr>
              <w:t>政策局知事室長</w:t>
            </w:r>
          </w:p>
          <w:p w:rsidR="00AE3839" w:rsidRPr="00DE2E59" w:rsidRDefault="00AE3839" w:rsidP="001E2C34">
            <w:pPr>
              <w:widowControl/>
              <w:autoSpaceDE/>
              <w:autoSpaceDN/>
              <w:jc w:val="left"/>
              <w:rPr>
                <w:rFonts w:hAnsi="ＭＳ 明朝" w:cs="ＭＳ Ｐゴシック"/>
                <w:kern w:val="0"/>
                <w:szCs w:val="22"/>
              </w:rPr>
            </w:pPr>
            <w:r w:rsidRPr="00DE2E59">
              <w:rPr>
                <w:rFonts w:hAnsi="ＭＳ 明朝" w:cs="ＭＳ Ｐゴシック" w:hint="eastAsia"/>
                <w:kern w:val="0"/>
                <w:szCs w:val="22"/>
              </w:rPr>
              <w:t>政策局政策部長</w:t>
            </w:r>
          </w:p>
          <w:p w:rsidR="00AE3839" w:rsidRPr="00DE2E59" w:rsidRDefault="00AE3839" w:rsidP="001E2C34">
            <w:pPr>
              <w:widowControl/>
              <w:autoSpaceDE/>
              <w:autoSpaceDN/>
              <w:jc w:val="left"/>
              <w:rPr>
                <w:rFonts w:hAnsi="ＭＳ 明朝" w:cs="ＭＳ Ｐゴシック"/>
                <w:kern w:val="0"/>
                <w:szCs w:val="22"/>
              </w:rPr>
            </w:pPr>
            <w:r w:rsidRPr="00DE2E59">
              <w:rPr>
                <w:rFonts w:hAnsi="ＭＳ 明朝" w:cs="ＭＳ Ｐゴシック" w:hint="eastAsia"/>
                <w:kern w:val="0"/>
                <w:szCs w:val="22"/>
              </w:rPr>
              <w:t>総務局総務室長</w:t>
            </w:r>
          </w:p>
          <w:p w:rsidR="00955750" w:rsidRPr="00DE2E59" w:rsidRDefault="00955750" w:rsidP="001E2C34">
            <w:pPr>
              <w:widowControl/>
              <w:autoSpaceDE/>
              <w:autoSpaceDN/>
              <w:jc w:val="left"/>
              <w:rPr>
                <w:rFonts w:hAnsi="ＭＳ 明朝" w:cs="ＭＳ Ｐゴシック"/>
                <w:kern w:val="0"/>
                <w:szCs w:val="22"/>
              </w:rPr>
            </w:pPr>
            <w:r w:rsidRPr="00DE2E59">
              <w:rPr>
                <w:rFonts w:hAnsi="ＭＳ 明朝" w:cs="ＭＳ Ｐゴシック" w:hint="eastAsia"/>
                <w:kern w:val="0"/>
                <w:szCs w:val="22"/>
              </w:rPr>
              <w:t>総務局</w:t>
            </w:r>
            <w:r w:rsidR="002A593E" w:rsidRPr="00DE2E59">
              <w:rPr>
                <w:rFonts w:hAnsi="ＭＳ 明朝" w:cs="ＭＳ Ｐゴシック" w:hint="eastAsia"/>
                <w:kern w:val="0"/>
                <w:szCs w:val="22"/>
              </w:rPr>
              <w:t>デジタル戦略本部室長</w:t>
            </w:r>
          </w:p>
          <w:p w:rsidR="00955750" w:rsidRPr="00DE2E59" w:rsidRDefault="00AE3839" w:rsidP="001E2C34">
            <w:pPr>
              <w:jc w:val="left"/>
              <w:rPr>
                <w:rFonts w:hAnsi="ＭＳ 明朝" w:cs="ＭＳ Ｐゴシック"/>
                <w:kern w:val="0"/>
                <w:szCs w:val="22"/>
              </w:rPr>
            </w:pPr>
            <w:r w:rsidRPr="00DE2E59">
              <w:rPr>
                <w:rFonts w:hAnsi="ＭＳ 明朝" w:cs="ＭＳ Ｐゴシック" w:hint="eastAsia"/>
                <w:kern w:val="0"/>
                <w:szCs w:val="22"/>
              </w:rPr>
              <w:t>総務局組織人材部人事課長</w:t>
            </w:r>
          </w:p>
          <w:p w:rsidR="006A0DE2" w:rsidRPr="00DE2E59" w:rsidRDefault="00955750" w:rsidP="00AE3839">
            <w:pPr>
              <w:jc w:val="left"/>
              <w:rPr>
                <w:rFonts w:hAnsi="ＭＳ 明朝" w:cs="ＭＳ Ｐゴシック"/>
                <w:kern w:val="0"/>
                <w:szCs w:val="22"/>
                <w:highlight w:val="yellow"/>
              </w:rPr>
            </w:pPr>
            <w:r w:rsidRPr="00DE2E59">
              <w:rPr>
                <w:rFonts w:hAnsi="ＭＳ 明朝" w:cs="ＭＳ Ｐゴシック" w:hint="eastAsia"/>
                <w:kern w:val="0"/>
                <w:szCs w:val="22"/>
              </w:rPr>
              <w:t>総務局組織人材部文書課長</w:t>
            </w:r>
          </w:p>
        </w:tc>
      </w:tr>
    </w:tbl>
    <w:p w:rsidR="001839F4" w:rsidRPr="00DE2E59" w:rsidRDefault="000C46E7" w:rsidP="001839F4">
      <w:pPr>
        <w:widowControl/>
        <w:autoSpaceDE/>
        <w:autoSpaceDN/>
        <w:ind w:left="218" w:hangingChars="100" w:hanging="218"/>
        <w:jc w:val="left"/>
        <w:rPr>
          <w:rFonts w:hAnsi="ＭＳ 明朝" w:cs="ＭＳ Ｐゴシック"/>
          <w:kern w:val="0"/>
          <w:szCs w:val="22"/>
        </w:rPr>
      </w:pPr>
      <w:bookmarkStart w:id="8" w:name="JUMP_JYO_4_0_0"/>
      <w:bookmarkStart w:id="9" w:name="JUMP_KOU_2_0"/>
      <w:bookmarkStart w:id="10" w:name="JUMP_KOU_3_0"/>
      <w:bookmarkEnd w:id="6"/>
      <w:r w:rsidRPr="00DE2E59">
        <w:rPr>
          <w:rFonts w:hAnsi="ＭＳ 明朝" w:cs="ＭＳ Ｐゴシック" w:hint="eastAsia"/>
          <w:kern w:val="0"/>
          <w:szCs w:val="22"/>
        </w:rPr>
        <w:t>４　制度所管責任者は、</w:t>
      </w:r>
      <w:r w:rsidR="007B66C4" w:rsidRPr="00DE2E59">
        <w:rPr>
          <w:rFonts w:hAnsi="ＭＳ 明朝" w:cs="ＭＳ Ｐゴシック" w:hint="eastAsia"/>
          <w:kern w:val="0"/>
          <w:szCs w:val="22"/>
        </w:rPr>
        <w:t>内部統制対象事務の対応策の</w:t>
      </w:r>
      <w:r w:rsidR="00B13A8F" w:rsidRPr="00DE2E59">
        <w:rPr>
          <w:rFonts w:hAnsi="ＭＳ 明朝" w:cs="ＭＳ Ｐゴシック" w:hint="eastAsia"/>
          <w:kern w:val="0"/>
          <w:szCs w:val="22"/>
        </w:rPr>
        <w:t>整備状況について自己評価をするとともに各所属が実施した運用状況の自己評価を確認し</w:t>
      </w:r>
      <w:r w:rsidRPr="00DE2E59">
        <w:rPr>
          <w:rFonts w:hAnsi="ＭＳ 明朝" w:cs="ＭＳ Ｐゴシック" w:hint="eastAsia"/>
          <w:kern w:val="0"/>
          <w:szCs w:val="22"/>
        </w:rPr>
        <w:t>、</w:t>
      </w:r>
      <w:r w:rsidR="00F752FB" w:rsidRPr="00DE2E59">
        <w:rPr>
          <w:rFonts w:hAnsi="ＭＳ 明朝" w:cs="ＭＳ Ｐゴシック" w:hint="eastAsia"/>
          <w:kern w:val="0"/>
          <w:szCs w:val="22"/>
        </w:rPr>
        <w:t>必要に</w:t>
      </w:r>
      <w:r w:rsidRPr="00DE2E59">
        <w:rPr>
          <w:rFonts w:hAnsi="ＭＳ 明朝" w:cs="ＭＳ Ｐゴシック" w:hint="eastAsia"/>
          <w:kern w:val="0"/>
          <w:szCs w:val="22"/>
        </w:rPr>
        <w:t>応じて</w:t>
      </w:r>
      <w:r w:rsidR="00F752FB" w:rsidRPr="00DE2E59">
        <w:rPr>
          <w:rFonts w:hAnsi="ＭＳ 明朝" w:cs="ＭＳ Ｐゴシック" w:hint="eastAsia"/>
          <w:kern w:val="0"/>
          <w:szCs w:val="22"/>
        </w:rPr>
        <w:t>、各所属に</w:t>
      </w:r>
      <w:r w:rsidRPr="00DE2E59">
        <w:rPr>
          <w:rFonts w:hAnsi="ＭＳ 明朝" w:cs="ＭＳ Ｐゴシック" w:hint="eastAsia"/>
          <w:kern w:val="0"/>
          <w:szCs w:val="22"/>
        </w:rPr>
        <w:t>助言</w:t>
      </w:r>
      <w:r w:rsidR="00F752FB" w:rsidRPr="00DE2E59">
        <w:rPr>
          <w:rFonts w:hAnsi="ＭＳ 明朝" w:cs="ＭＳ Ｐゴシック" w:hint="eastAsia"/>
          <w:kern w:val="0"/>
          <w:szCs w:val="22"/>
        </w:rPr>
        <w:t>する</w:t>
      </w:r>
      <w:r w:rsidRPr="00DE2E59">
        <w:rPr>
          <w:rFonts w:hAnsi="ＭＳ 明朝" w:cs="ＭＳ Ｐゴシック" w:hint="eastAsia"/>
          <w:kern w:val="0"/>
          <w:szCs w:val="22"/>
        </w:rPr>
        <w:t>ことにより、独立的評価責任者の評価の基礎を提供するものとする。</w:t>
      </w:r>
    </w:p>
    <w:p w:rsidR="000C46E7" w:rsidRPr="00DE2E59" w:rsidRDefault="000C46E7" w:rsidP="001839F4">
      <w:pPr>
        <w:widowControl/>
        <w:autoSpaceDE/>
        <w:autoSpaceDN/>
        <w:ind w:left="218" w:hangingChars="100" w:hanging="218"/>
        <w:jc w:val="left"/>
        <w:rPr>
          <w:rFonts w:hAnsi="ＭＳ 明朝" w:cs="ＭＳ Ｐゴシック"/>
          <w:kern w:val="0"/>
          <w:szCs w:val="22"/>
        </w:rPr>
      </w:pPr>
    </w:p>
    <w:p w:rsidR="003F053B" w:rsidRPr="00DE2E59" w:rsidRDefault="003F053B" w:rsidP="003F053B">
      <w:pPr>
        <w:pStyle w:val="Default"/>
        <w:jc w:val="both"/>
        <w:rPr>
          <w:rFonts w:hAnsi="ＭＳ 明朝"/>
          <w:color w:val="auto"/>
          <w:szCs w:val="22"/>
        </w:rPr>
      </w:pPr>
      <w:r w:rsidRPr="00DE2E59">
        <w:rPr>
          <w:rFonts w:hAnsi="ＭＳ 明朝" w:hint="eastAsia"/>
          <w:color w:val="auto"/>
          <w:szCs w:val="22"/>
        </w:rPr>
        <w:t>（所属における</w:t>
      </w:r>
      <w:r w:rsidRPr="00DE2E59">
        <w:rPr>
          <w:rFonts w:hAnsi="ＭＳ 明朝" w:cs="Century" w:hint="eastAsia"/>
          <w:color w:val="auto"/>
          <w:szCs w:val="22"/>
        </w:rPr>
        <w:t>内部統制推進</w:t>
      </w:r>
      <w:r w:rsidRPr="00DE2E59">
        <w:rPr>
          <w:rFonts w:hAnsi="ＭＳ 明朝" w:hint="eastAsia"/>
          <w:color w:val="auto"/>
          <w:szCs w:val="22"/>
        </w:rPr>
        <w:t>体制の整備）</w:t>
      </w:r>
    </w:p>
    <w:p w:rsidR="003F053B" w:rsidRPr="00DE2E59" w:rsidRDefault="003F053B" w:rsidP="003F053B">
      <w:pPr>
        <w:ind w:left="275" w:hangingChars="126" w:hanging="275"/>
        <w:jc w:val="left"/>
        <w:rPr>
          <w:rFonts w:hAnsi="ＭＳ 明朝"/>
          <w:szCs w:val="22"/>
        </w:rPr>
      </w:pPr>
      <w:r w:rsidRPr="00DE2E59">
        <w:rPr>
          <w:rFonts w:hAnsi="ＭＳ 明朝" w:hint="eastAsia"/>
          <w:szCs w:val="22"/>
        </w:rPr>
        <w:t>第７条　所属における内部統制の推進を図るため、所属に内部統制推進者を置く。</w:t>
      </w:r>
    </w:p>
    <w:p w:rsidR="003F053B" w:rsidRPr="00DE2E59" w:rsidRDefault="003F053B" w:rsidP="003F053B">
      <w:pPr>
        <w:ind w:leftChars="4" w:left="227" w:hangingChars="100" w:hanging="218"/>
        <w:jc w:val="left"/>
        <w:rPr>
          <w:rFonts w:hAnsi="ＭＳ 明朝"/>
          <w:szCs w:val="22"/>
        </w:rPr>
      </w:pPr>
      <w:r w:rsidRPr="00DE2E59">
        <w:rPr>
          <w:rFonts w:hAnsi="ＭＳ 明朝" w:hint="eastAsia"/>
          <w:szCs w:val="22"/>
        </w:rPr>
        <w:t>２　内部統制推進者は所属の長とする。ただし、局等の実情に応じて、部局長が支所長等を内部統制推進者に指定することができる。</w:t>
      </w:r>
    </w:p>
    <w:p w:rsidR="003F053B" w:rsidRPr="00DE2E59" w:rsidRDefault="003F053B" w:rsidP="003F053B">
      <w:pPr>
        <w:ind w:left="218" w:hangingChars="100" w:hanging="218"/>
        <w:jc w:val="left"/>
        <w:rPr>
          <w:rFonts w:hAnsi="ＭＳ 明朝"/>
          <w:szCs w:val="22"/>
        </w:rPr>
      </w:pPr>
      <w:r w:rsidRPr="00DE2E59">
        <w:rPr>
          <w:rFonts w:hAnsi="ＭＳ 明朝" w:hint="eastAsia"/>
          <w:szCs w:val="22"/>
        </w:rPr>
        <w:t>３　内部統制推進者は、所属職員の中から内部統制推進補助者を指定することができる。</w:t>
      </w:r>
    </w:p>
    <w:p w:rsidR="003F053B" w:rsidRPr="00DE2E59" w:rsidRDefault="003F053B" w:rsidP="001839F4">
      <w:pPr>
        <w:widowControl/>
        <w:autoSpaceDE/>
        <w:autoSpaceDN/>
        <w:ind w:left="218" w:hangingChars="100" w:hanging="218"/>
        <w:jc w:val="left"/>
        <w:rPr>
          <w:rFonts w:hAnsi="ＭＳ 明朝" w:cs="ＭＳ Ｐゴシック"/>
          <w:kern w:val="0"/>
          <w:szCs w:val="22"/>
        </w:rPr>
      </w:pPr>
    </w:p>
    <w:p w:rsidR="003F053B" w:rsidRPr="00DE2E59" w:rsidRDefault="003F053B" w:rsidP="003F053B">
      <w:pPr>
        <w:pStyle w:val="Default"/>
        <w:ind w:left="216" w:hangingChars="99" w:hanging="216"/>
        <w:jc w:val="both"/>
        <w:rPr>
          <w:rFonts w:hAnsi="ＭＳ 明朝"/>
          <w:color w:val="auto"/>
          <w:szCs w:val="22"/>
        </w:rPr>
      </w:pPr>
      <w:r w:rsidRPr="00DE2E59">
        <w:rPr>
          <w:rFonts w:hAnsi="ＭＳ 明朝" w:hint="eastAsia"/>
          <w:color w:val="auto"/>
          <w:szCs w:val="22"/>
        </w:rPr>
        <w:t>（内部統制推進者）</w:t>
      </w:r>
    </w:p>
    <w:p w:rsidR="003F053B" w:rsidRPr="00DE2E59" w:rsidRDefault="003F053B" w:rsidP="003F053B">
      <w:pPr>
        <w:pStyle w:val="Default"/>
        <w:ind w:left="216" w:hangingChars="99" w:hanging="216"/>
        <w:jc w:val="both"/>
        <w:rPr>
          <w:rFonts w:hAnsi="ＭＳ 明朝"/>
          <w:color w:val="auto"/>
          <w:szCs w:val="22"/>
        </w:rPr>
      </w:pPr>
      <w:r w:rsidRPr="00DE2E59">
        <w:rPr>
          <w:rFonts w:hAnsi="ＭＳ 明朝" w:hint="eastAsia"/>
          <w:color w:val="auto"/>
          <w:szCs w:val="22"/>
        </w:rPr>
        <w:t>第８条　内部統制推進者及び内部統制推進補助者は、次の業務を行う。</w:t>
      </w:r>
      <w:r w:rsidRPr="00DE2E59">
        <w:rPr>
          <w:rFonts w:hAnsi="ＭＳ 明朝"/>
          <w:color w:val="auto"/>
          <w:szCs w:val="22"/>
        </w:rPr>
        <w:t xml:space="preserve"> </w:t>
      </w:r>
    </w:p>
    <w:p w:rsidR="003F053B" w:rsidRPr="00DE2E59" w:rsidRDefault="003F053B" w:rsidP="003F053B">
      <w:pPr>
        <w:pStyle w:val="Default"/>
        <w:ind w:leftChars="56" w:left="336" w:hangingChars="98" w:hanging="214"/>
        <w:jc w:val="both"/>
        <w:rPr>
          <w:rFonts w:hAnsi="ＭＳ 明朝"/>
          <w:color w:val="auto"/>
          <w:szCs w:val="22"/>
        </w:rPr>
      </w:pPr>
      <w:r w:rsidRPr="00DE2E59">
        <w:rPr>
          <w:rFonts w:hAnsi="ＭＳ 明朝" w:cs="Century"/>
          <w:color w:val="auto"/>
          <w:szCs w:val="22"/>
        </w:rPr>
        <w:t>(1)</w:t>
      </w:r>
      <w:r w:rsidRPr="00DE2E59">
        <w:rPr>
          <w:rFonts w:hAnsi="ＭＳ 明朝" w:cs="Century" w:hint="eastAsia"/>
          <w:color w:val="auto"/>
          <w:szCs w:val="22"/>
        </w:rPr>
        <w:t xml:space="preserve"> </w:t>
      </w:r>
      <w:r w:rsidRPr="00DE2E59">
        <w:rPr>
          <w:rFonts w:hAnsi="ＭＳ 明朝" w:hint="eastAsia"/>
          <w:color w:val="auto"/>
          <w:szCs w:val="22"/>
        </w:rPr>
        <w:t>所属における内部統制</w:t>
      </w:r>
      <w:r w:rsidR="001A2750" w:rsidRPr="00DE2E59">
        <w:rPr>
          <w:rFonts w:hAnsi="ＭＳ 明朝" w:hint="eastAsia"/>
          <w:color w:val="auto"/>
          <w:szCs w:val="22"/>
        </w:rPr>
        <w:t>に係るリスク対応策の運用並びに</w:t>
      </w:r>
      <w:r w:rsidR="000164A5" w:rsidRPr="00DE2E59">
        <w:rPr>
          <w:rFonts w:hAnsi="ＭＳ 明朝" w:hint="eastAsia"/>
          <w:color w:val="auto"/>
          <w:szCs w:val="22"/>
        </w:rPr>
        <w:t>研修等の</w:t>
      </w:r>
      <w:r w:rsidRPr="00DE2E59">
        <w:rPr>
          <w:rFonts w:hAnsi="ＭＳ 明朝" w:hint="eastAsia"/>
          <w:color w:val="auto"/>
          <w:szCs w:val="22"/>
        </w:rPr>
        <w:t>企画及び実施に関すること。</w:t>
      </w:r>
    </w:p>
    <w:p w:rsidR="003F053B" w:rsidRPr="00DE2E59" w:rsidRDefault="003F053B" w:rsidP="003F053B">
      <w:pPr>
        <w:pStyle w:val="Default"/>
        <w:ind w:left="325" w:hangingChars="149" w:hanging="325"/>
        <w:jc w:val="both"/>
        <w:rPr>
          <w:rFonts w:hAnsi="ＭＳ 明朝"/>
          <w:color w:val="auto"/>
          <w:szCs w:val="22"/>
        </w:rPr>
      </w:pPr>
      <w:r w:rsidRPr="00DE2E59">
        <w:rPr>
          <w:rFonts w:hAnsi="ＭＳ 明朝" w:hint="eastAsia"/>
          <w:color w:val="auto"/>
          <w:szCs w:val="22"/>
        </w:rPr>
        <w:t xml:space="preserve"> (2) 内部統制に係る職員からの相談に関すること。</w:t>
      </w:r>
    </w:p>
    <w:p w:rsidR="00620654" w:rsidRPr="00DE2E59" w:rsidRDefault="00620654" w:rsidP="001839F4">
      <w:pPr>
        <w:widowControl/>
        <w:autoSpaceDE/>
        <w:autoSpaceDN/>
        <w:ind w:left="218" w:hangingChars="100" w:hanging="218"/>
        <w:jc w:val="left"/>
        <w:rPr>
          <w:rFonts w:hAnsi="ＭＳ 明朝" w:cs="ＭＳ Ｐゴシック"/>
          <w:kern w:val="0"/>
          <w:szCs w:val="22"/>
        </w:rPr>
      </w:pPr>
    </w:p>
    <w:p w:rsidR="000C46E7" w:rsidRPr="00DE2E59" w:rsidRDefault="000C46E7" w:rsidP="000C46E7">
      <w:pPr>
        <w:widowControl/>
        <w:autoSpaceDE/>
        <w:autoSpaceDN/>
        <w:jc w:val="left"/>
        <w:rPr>
          <w:rFonts w:hAnsi="ＭＳ 明朝" w:cs="ＭＳ Ｐゴシック"/>
          <w:kern w:val="0"/>
          <w:szCs w:val="22"/>
        </w:rPr>
      </w:pPr>
      <w:r w:rsidRPr="00DE2E59">
        <w:rPr>
          <w:rFonts w:hAnsi="ＭＳ 明朝" w:cs="ＭＳ Ｐゴシック"/>
          <w:kern w:val="0"/>
          <w:szCs w:val="22"/>
        </w:rPr>
        <w:t>（</w:t>
      </w:r>
      <w:r w:rsidRPr="00DE2E59">
        <w:rPr>
          <w:rFonts w:hAnsi="ＭＳ 明朝" w:cs="ＭＳ Ｐゴシック" w:hint="eastAsia"/>
          <w:kern w:val="0"/>
          <w:szCs w:val="22"/>
        </w:rPr>
        <w:t>他任命権者の内部統制</w:t>
      </w:r>
      <w:r w:rsidRPr="00DE2E59">
        <w:rPr>
          <w:rFonts w:hAnsi="ＭＳ 明朝" w:cs="ＭＳ Ｐゴシック"/>
          <w:kern w:val="0"/>
          <w:szCs w:val="22"/>
        </w:rPr>
        <w:t>）</w:t>
      </w:r>
    </w:p>
    <w:p w:rsidR="000C46E7" w:rsidRDefault="000C46E7" w:rsidP="00E21DF6">
      <w:pPr>
        <w:ind w:left="218" w:hangingChars="100" w:hanging="218"/>
        <w:rPr>
          <w:rFonts w:hAnsi="ＭＳ 明朝" w:cs="ＭＳ Ｐゴシック"/>
          <w:kern w:val="0"/>
        </w:rPr>
      </w:pPr>
      <w:r w:rsidRPr="00DE2E59">
        <w:rPr>
          <w:rFonts w:hAnsi="ＭＳ 明朝" w:cs="ＭＳ Ｐゴシック"/>
          <w:bCs/>
          <w:kern w:val="0"/>
          <w:szCs w:val="22"/>
        </w:rPr>
        <w:t>第</w:t>
      </w:r>
      <w:r w:rsidR="003F053B" w:rsidRPr="00DE2E59">
        <w:rPr>
          <w:rFonts w:hAnsi="ＭＳ 明朝" w:cs="ＭＳ Ｐゴシック" w:hint="eastAsia"/>
          <w:bCs/>
          <w:kern w:val="0"/>
          <w:szCs w:val="22"/>
        </w:rPr>
        <w:t>９</w:t>
      </w:r>
      <w:r w:rsidRPr="00DE2E59">
        <w:rPr>
          <w:rFonts w:hAnsi="ＭＳ 明朝" w:cs="ＭＳ Ｐゴシック"/>
          <w:bCs/>
          <w:kern w:val="0"/>
          <w:szCs w:val="22"/>
        </w:rPr>
        <w:t>条</w:t>
      </w:r>
      <w:r w:rsidRPr="00DE2E59">
        <w:rPr>
          <w:rFonts w:hAnsi="ＭＳ 明朝" w:cs="ＭＳ Ｐゴシック"/>
          <w:kern w:val="0"/>
          <w:szCs w:val="22"/>
        </w:rPr>
        <w:t xml:space="preserve">　</w:t>
      </w:r>
      <w:r w:rsidR="00E21DF6" w:rsidRPr="001426C1">
        <w:rPr>
          <w:rFonts w:hAnsi="ＭＳ 明朝" w:cs="ＭＳ Ｐゴシック" w:hint="eastAsia"/>
          <w:kern w:val="0"/>
        </w:rPr>
        <w:t>内部統制総括責任者は、知事以外の任命権者から知事に内部統制に関する事務について依頼があった場合、当該他任命権者における内部統制に関する事務を行う。</w:t>
      </w:r>
    </w:p>
    <w:p w:rsidR="00E21DF6" w:rsidRPr="00A50177" w:rsidRDefault="00E21DF6" w:rsidP="00E21DF6">
      <w:pPr>
        <w:ind w:left="218" w:hangingChars="100" w:hanging="218"/>
        <w:rPr>
          <w:rFonts w:hAnsi="ＭＳ 明朝" w:cs="ＭＳ Ｐゴシック"/>
          <w:kern w:val="0"/>
          <w:szCs w:val="22"/>
        </w:rPr>
      </w:pPr>
    </w:p>
    <w:p w:rsidR="006F3600" w:rsidRPr="00B65D19" w:rsidRDefault="006F3600" w:rsidP="00D535AD">
      <w:pPr>
        <w:widowControl/>
        <w:autoSpaceDE/>
        <w:autoSpaceDN/>
        <w:jc w:val="left"/>
        <w:rPr>
          <w:rFonts w:hAnsi="ＭＳ 明朝" w:cs="ＭＳ Ｐゴシック"/>
          <w:kern w:val="0"/>
          <w:szCs w:val="22"/>
        </w:rPr>
      </w:pPr>
      <w:bookmarkStart w:id="11" w:name="JUMP_SEQ_23"/>
      <w:bookmarkStart w:id="12" w:name="MOKUJI_17"/>
      <w:bookmarkStart w:id="13" w:name="JUMP_SEQ_43"/>
      <w:bookmarkStart w:id="14" w:name="JUMP_SEQ_44"/>
      <w:bookmarkStart w:id="15" w:name="MOKUJI_31"/>
      <w:bookmarkStart w:id="16" w:name="JUMP_JYO_10_0_0"/>
      <w:bookmarkEnd w:id="8"/>
      <w:bookmarkEnd w:id="9"/>
      <w:bookmarkEnd w:id="10"/>
      <w:bookmarkEnd w:id="11"/>
      <w:bookmarkEnd w:id="12"/>
      <w:bookmarkEnd w:id="13"/>
      <w:bookmarkEnd w:id="14"/>
      <w:bookmarkEnd w:id="15"/>
      <w:r w:rsidRPr="00B65D19">
        <w:rPr>
          <w:rFonts w:hAnsi="ＭＳ 明朝" w:cs="ＭＳ Ｐゴシック"/>
          <w:kern w:val="0"/>
          <w:szCs w:val="22"/>
        </w:rPr>
        <w:t>（</w:t>
      </w:r>
      <w:r w:rsidRPr="00B65D19">
        <w:rPr>
          <w:rFonts w:hAnsi="ＭＳ 明朝" w:cs="ＭＳ Ｐゴシック" w:hint="eastAsia"/>
          <w:kern w:val="0"/>
          <w:szCs w:val="22"/>
        </w:rPr>
        <w:t>その他</w:t>
      </w:r>
      <w:r w:rsidRPr="00B65D19">
        <w:rPr>
          <w:rFonts w:hAnsi="ＭＳ 明朝" w:cs="ＭＳ Ｐゴシック"/>
          <w:kern w:val="0"/>
          <w:szCs w:val="22"/>
        </w:rPr>
        <w:t>）</w:t>
      </w:r>
    </w:p>
    <w:p w:rsidR="00096B2D" w:rsidRPr="00B65D19" w:rsidRDefault="006F3600" w:rsidP="003F053B">
      <w:pPr>
        <w:widowControl/>
        <w:ind w:left="198" w:hangingChars="91" w:hanging="198"/>
        <w:jc w:val="left"/>
        <w:rPr>
          <w:rFonts w:hAnsi="ＭＳ 明朝" w:cs="ＭＳ Ｐゴシック"/>
          <w:kern w:val="0"/>
          <w:szCs w:val="22"/>
        </w:rPr>
      </w:pPr>
      <w:bookmarkStart w:id="17" w:name="JUMP_SEQ_45"/>
      <w:bookmarkEnd w:id="16"/>
      <w:bookmarkEnd w:id="17"/>
      <w:r w:rsidRPr="00B65D19">
        <w:rPr>
          <w:rFonts w:hAnsi="ＭＳ 明朝" w:cs="ＭＳ Ｐゴシック"/>
          <w:bCs/>
          <w:kern w:val="0"/>
          <w:szCs w:val="22"/>
        </w:rPr>
        <w:t>第</w:t>
      </w:r>
      <w:r w:rsidR="003F053B">
        <w:rPr>
          <w:rFonts w:hAnsi="ＭＳ 明朝" w:cs="ＭＳ Ｐゴシック" w:hint="eastAsia"/>
          <w:bCs/>
          <w:kern w:val="0"/>
          <w:szCs w:val="22"/>
        </w:rPr>
        <w:t>10</w:t>
      </w:r>
      <w:r w:rsidR="00D535AD" w:rsidRPr="00B65D19">
        <w:rPr>
          <w:rFonts w:hAnsi="ＭＳ 明朝" w:cs="ＭＳ Ｐゴシック"/>
          <w:bCs/>
          <w:kern w:val="0"/>
          <w:szCs w:val="22"/>
        </w:rPr>
        <w:t>条</w:t>
      </w:r>
      <w:r w:rsidR="00D535AD" w:rsidRPr="00B65D19">
        <w:rPr>
          <w:rFonts w:hAnsi="ＭＳ 明朝" w:cs="ＭＳ Ｐゴシック"/>
          <w:kern w:val="0"/>
          <w:szCs w:val="22"/>
        </w:rPr>
        <w:t xml:space="preserve">　この</w:t>
      </w:r>
      <w:r w:rsidR="00F367D6" w:rsidRPr="00B65D19">
        <w:rPr>
          <w:rFonts w:hAnsi="ＭＳ 明朝" w:cs="ＭＳ Ｐゴシック"/>
          <w:kern w:val="0"/>
          <w:szCs w:val="22"/>
        </w:rPr>
        <w:t>要綱</w:t>
      </w:r>
      <w:r w:rsidR="00D535AD" w:rsidRPr="00B65D19">
        <w:rPr>
          <w:rFonts w:hAnsi="ＭＳ 明朝" w:cs="ＭＳ Ｐゴシック"/>
          <w:kern w:val="0"/>
          <w:szCs w:val="22"/>
        </w:rPr>
        <w:t>に定めるもののほか、</w:t>
      </w:r>
      <w:r w:rsidR="00AE6B3C" w:rsidRPr="00B65D19">
        <w:rPr>
          <w:rFonts w:hAnsi="ＭＳ 明朝" w:cs="ＭＳ Ｐゴシック" w:hint="eastAsia"/>
          <w:kern w:val="0"/>
          <w:szCs w:val="22"/>
        </w:rPr>
        <w:t>内部統制</w:t>
      </w:r>
      <w:r w:rsidR="00D535AD" w:rsidRPr="00B65D19">
        <w:rPr>
          <w:rFonts w:hAnsi="ＭＳ 明朝" w:cs="ＭＳ Ｐゴシック"/>
          <w:kern w:val="0"/>
          <w:szCs w:val="22"/>
        </w:rPr>
        <w:t>の運営その他</w:t>
      </w:r>
      <w:r w:rsidR="00AE6B3C" w:rsidRPr="00B65D19">
        <w:rPr>
          <w:rFonts w:hAnsi="ＭＳ 明朝" w:cs="ＭＳ Ｐゴシック" w:hint="eastAsia"/>
          <w:kern w:val="0"/>
          <w:szCs w:val="22"/>
        </w:rPr>
        <w:t>内部統制</w:t>
      </w:r>
      <w:r w:rsidR="00D535AD" w:rsidRPr="00B65D19">
        <w:rPr>
          <w:rFonts w:hAnsi="ＭＳ 明朝" w:cs="ＭＳ Ｐゴシック"/>
          <w:kern w:val="0"/>
          <w:szCs w:val="22"/>
        </w:rPr>
        <w:t>に関し必要な事項は、</w:t>
      </w:r>
      <w:r w:rsidR="00AE6B3C" w:rsidRPr="00B65D19">
        <w:rPr>
          <w:rFonts w:hAnsi="ＭＳ 明朝" w:cs="ＭＳ Ｐゴシック" w:hint="eastAsia"/>
          <w:kern w:val="0"/>
          <w:szCs w:val="22"/>
        </w:rPr>
        <w:t>総務局長が別に</w:t>
      </w:r>
      <w:r w:rsidR="00D535AD" w:rsidRPr="00B65D19">
        <w:rPr>
          <w:rFonts w:hAnsi="ＭＳ 明朝" w:cs="ＭＳ Ｐゴシック"/>
          <w:kern w:val="0"/>
          <w:szCs w:val="22"/>
        </w:rPr>
        <w:t>定める。</w:t>
      </w:r>
      <w:bookmarkStart w:id="18" w:name="JUMP_SEQ_46"/>
      <w:bookmarkStart w:id="19" w:name="MOKUJI_32"/>
      <w:bookmarkStart w:id="20" w:name="JUMP_SEQ_30"/>
      <w:bookmarkStart w:id="21" w:name="MOKUJI_22"/>
      <w:bookmarkEnd w:id="2"/>
      <w:bookmarkEnd w:id="18"/>
      <w:bookmarkEnd w:id="19"/>
      <w:bookmarkEnd w:id="20"/>
      <w:bookmarkEnd w:id="21"/>
    </w:p>
    <w:p w:rsidR="00096B2D" w:rsidRPr="00B65D19" w:rsidRDefault="00096B2D" w:rsidP="00096B2D">
      <w:pPr>
        <w:widowControl/>
        <w:autoSpaceDE/>
        <w:autoSpaceDN/>
        <w:jc w:val="left"/>
        <w:rPr>
          <w:rFonts w:hAnsi="ＭＳ 明朝" w:cs="ＭＳ Ｐゴシック"/>
          <w:kern w:val="0"/>
          <w:szCs w:val="22"/>
        </w:rPr>
      </w:pPr>
    </w:p>
    <w:p w:rsidR="00096B2D" w:rsidRPr="00B65D19" w:rsidRDefault="00096B2D" w:rsidP="00E30723">
      <w:pPr>
        <w:widowControl/>
        <w:autoSpaceDE/>
        <w:autoSpaceDN/>
        <w:ind w:leftChars="200" w:left="436" w:firstLineChars="100" w:firstLine="218"/>
        <w:jc w:val="left"/>
        <w:rPr>
          <w:rFonts w:hAnsi="ＭＳ 明朝" w:cs="ＭＳ Ｐゴシック"/>
          <w:kern w:val="0"/>
          <w:szCs w:val="22"/>
        </w:rPr>
      </w:pPr>
      <w:r w:rsidRPr="00B65D19">
        <w:rPr>
          <w:rFonts w:hAnsi="ＭＳ 明朝" w:cs="ＭＳ Ｐゴシック"/>
          <w:kern w:val="0"/>
          <w:szCs w:val="22"/>
        </w:rPr>
        <w:t>附　則</w:t>
      </w:r>
    </w:p>
    <w:p w:rsidR="00096B2D" w:rsidRDefault="00096B2D" w:rsidP="00EF1BA0">
      <w:pPr>
        <w:widowControl/>
        <w:autoSpaceDE/>
        <w:autoSpaceDN/>
        <w:ind w:firstLineChars="100" w:firstLine="218"/>
        <w:jc w:val="left"/>
        <w:rPr>
          <w:rFonts w:hAnsi="ＭＳ 明朝" w:cs="ＭＳ Ｐゴシック"/>
          <w:kern w:val="0"/>
          <w:szCs w:val="22"/>
        </w:rPr>
      </w:pPr>
      <w:bookmarkStart w:id="22" w:name="JUMP_SEQ_31"/>
      <w:bookmarkEnd w:id="22"/>
      <w:r w:rsidRPr="00B65D19">
        <w:rPr>
          <w:rFonts w:hAnsi="ＭＳ 明朝" w:cs="ＭＳ Ｐゴシック"/>
          <w:kern w:val="0"/>
          <w:szCs w:val="22"/>
        </w:rPr>
        <w:t>この</w:t>
      </w:r>
      <w:r w:rsidR="00F367D6" w:rsidRPr="00B65D19">
        <w:rPr>
          <w:rFonts w:hAnsi="ＭＳ 明朝" w:cs="ＭＳ Ｐゴシック"/>
          <w:kern w:val="0"/>
          <w:szCs w:val="22"/>
        </w:rPr>
        <w:t>要綱</w:t>
      </w:r>
      <w:r w:rsidRPr="00B65D19">
        <w:rPr>
          <w:rFonts w:hAnsi="ＭＳ 明朝" w:cs="ＭＳ Ｐゴシック"/>
          <w:kern w:val="0"/>
          <w:szCs w:val="22"/>
        </w:rPr>
        <w:t>は、</w:t>
      </w:r>
      <w:r w:rsidR="00E703B5" w:rsidRPr="00B65D19">
        <w:rPr>
          <w:rFonts w:hAnsi="ＭＳ 明朝" w:cs="ＭＳ Ｐゴシック" w:hint="eastAsia"/>
          <w:kern w:val="0"/>
          <w:szCs w:val="22"/>
        </w:rPr>
        <w:t>令和２</w:t>
      </w:r>
      <w:r w:rsidR="00AE6B3C" w:rsidRPr="00B65D19">
        <w:rPr>
          <w:rFonts w:hAnsi="ＭＳ 明朝" w:cs="ＭＳ Ｐゴシック" w:hint="eastAsia"/>
          <w:kern w:val="0"/>
          <w:szCs w:val="22"/>
        </w:rPr>
        <w:t>年４月1日</w:t>
      </w:r>
      <w:r w:rsidRPr="00B65D19">
        <w:rPr>
          <w:rFonts w:hAnsi="ＭＳ 明朝" w:cs="ＭＳ Ｐゴシック"/>
          <w:kern w:val="0"/>
          <w:szCs w:val="22"/>
        </w:rPr>
        <w:t>から施行する。</w:t>
      </w:r>
    </w:p>
    <w:p w:rsidR="00EF1BA0" w:rsidRPr="00EF1BA0" w:rsidRDefault="00EF1BA0" w:rsidP="00EF1BA0">
      <w:pPr>
        <w:rPr>
          <w:rFonts w:hAnsi="ＭＳ 明朝" w:cs="Century"/>
          <w:sz w:val="24"/>
        </w:rPr>
      </w:pPr>
    </w:p>
    <w:p w:rsidR="00EF1BA0" w:rsidRPr="00B13F5F" w:rsidRDefault="00EF1BA0" w:rsidP="00E30723">
      <w:pPr>
        <w:widowControl/>
        <w:autoSpaceDE/>
        <w:autoSpaceDN/>
        <w:ind w:leftChars="200" w:left="436" w:firstLineChars="100" w:firstLine="218"/>
        <w:jc w:val="left"/>
        <w:rPr>
          <w:rFonts w:hAnsi="ＭＳ 明朝" w:cs="ＭＳ Ｐゴシック"/>
          <w:kern w:val="0"/>
          <w:szCs w:val="22"/>
        </w:rPr>
      </w:pPr>
      <w:r w:rsidRPr="00B13F5F">
        <w:rPr>
          <w:rFonts w:hAnsi="ＭＳ 明朝" w:cs="ＭＳ Ｐゴシック"/>
          <w:kern w:val="0"/>
          <w:szCs w:val="22"/>
        </w:rPr>
        <w:t>附　則</w:t>
      </w:r>
    </w:p>
    <w:p w:rsidR="00EF1BA0" w:rsidRDefault="00EF1BA0" w:rsidP="00EF1BA0">
      <w:pPr>
        <w:widowControl/>
        <w:autoSpaceDE/>
        <w:autoSpaceDN/>
        <w:ind w:firstLineChars="100" w:firstLine="218"/>
        <w:jc w:val="left"/>
        <w:rPr>
          <w:rFonts w:hAnsi="ＭＳ 明朝" w:cs="ＭＳ Ｐゴシック"/>
          <w:kern w:val="0"/>
          <w:szCs w:val="22"/>
        </w:rPr>
      </w:pPr>
      <w:r w:rsidRPr="00B13F5F">
        <w:rPr>
          <w:rFonts w:hAnsi="ＭＳ 明朝" w:cs="ＭＳ Ｐゴシック"/>
          <w:kern w:val="0"/>
          <w:szCs w:val="22"/>
        </w:rPr>
        <w:t>この要綱は、</w:t>
      </w:r>
      <w:r w:rsidR="007D0A91">
        <w:rPr>
          <w:rFonts w:hAnsi="ＭＳ 明朝" w:cs="ＭＳ Ｐゴシック" w:hint="eastAsia"/>
          <w:kern w:val="0"/>
          <w:szCs w:val="22"/>
        </w:rPr>
        <w:t>令和２年６月15</w:t>
      </w:r>
      <w:r w:rsidR="000E67EB" w:rsidRPr="00B13F5F">
        <w:rPr>
          <w:rFonts w:hAnsi="ＭＳ 明朝" w:cs="ＭＳ Ｐゴシック" w:hint="eastAsia"/>
          <w:kern w:val="0"/>
          <w:szCs w:val="22"/>
        </w:rPr>
        <w:t>日</w:t>
      </w:r>
      <w:r w:rsidRPr="00B13F5F">
        <w:rPr>
          <w:rFonts w:hAnsi="ＭＳ 明朝" w:cs="ＭＳ Ｐゴシック"/>
          <w:kern w:val="0"/>
          <w:szCs w:val="22"/>
        </w:rPr>
        <w:t>から施行する。</w:t>
      </w:r>
    </w:p>
    <w:p w:rsidR="002A593E" w:rsidRDefault="002A593E" w:rsidP="00EF1BA0">
      <w:pPr>
        <w:widowControl/>
        <w:autoSpaceDE/>
        <w:autoSpaceDN/>
        <w:ind w:firstLineChars="100" w:firstLine="218"/>
        <w:jc w:val="left"/>
        <w:rPr>
          <w:rFonts w:hAnsi="ＭＳ 明朝" w:cs="ＭＳ Ｐゴシック"/>
          <w:kern w:val="0"/>
          <w:szCs w:val="22"/>
        </w:rPr>
      </w:pPr>
    </w:p>
    <w:p w:rsidR="002A593E" w:rsidRPr="00B13F5F" w:rsidRDefault="002A593E" w:rsidP="00E30723">
      <w:pPr>
        <w:widowControl/>
        <w:autoSpaceDE/>
        <w:autoSpaceDN/>
        <w:ind w:leftChars="200" w:left="436" w:firstLineChars="100" w:firstLine="218"/>
        <w:jc w:val="left"/>
        <w:rPr>
          <w:rFonts w:hAnsi="ＭＳ 明朝" w:cs="ＭＳ Ｐゴシック"/>
          <w:kern w:val="0"/>
          <w:szCs w:val="22"/>
        </w:rPr>
      </w:pPr>
      <w:r w:rsidRPr="00B13F5F">
        <w:rPr>
          <w:rFonts w:hAnsi="ＭＳ 明朝" w:cs="ＭＳ Ｐゴシック"/>
          <w:kern w:val="0"/>
          <w:szCs w:val="22"/>
        </w:rPr>
        <w:t>附　則</w:t>
      </w:r>
    </w:p>
    <w:p w:rsidR="002A593E" w:rsidRPr="00B13F5F" w:rsidRDefault="002A593E" w:rsidP="002A593E">
      <w:pPr>
        <w:widowControl/>
        <w:autoSpaceDE/>
        <w:autoSpaceDN/>
        <w:ind w:firstLineChars="100" w:firstLine="218"/>
        <w:jc w:val="left"/>
        <w:rPr>
          <w:rFonts w:hAnsi="ＭＳ 明朝" w:cs="ＭＳ Ｐゴシック"/>
          <w:kern w:val="0"/>
          <w:szCs w:val="22"/>
        </w:rPr>
      </w:pPr>
      <w:r w:rsidRPr="00B13F5F">
        <w:rPr>
          <w:rFonts w:hAnsi="ＭＳ 明朝" w:cs="ＭＳ Ｐゴシック"/>
          <w:kern w:val="0"/>
          <w:szCs w:val="22"/>
        </w:rPr>
        <w:t>この要綱は、</w:t>
      </w:r>
      <w:r>
        <w:rPr>
          <w:rFonts w:hAnsi="ＭＳ 明朝" w:cs="ＭＳ Ｐゴシック" w:hint="eastAsia"/>
          <w:kern w:val="0"/>
          <w:szCs w:val="22"/>
        </w:rPr>
        <w:t>令和２年11</w:t>
      </w:r>
      <w:r w:rsidR="00B965B9">
        <w:rPr>
          <w:rFonts w:hAnsi="ＭＳ 明朝" w:cs="ＭＳ Ｐゴシック" w:hint="eastAsia"/>
          <w:kern w:val="0"/>
          <w:szCs w:val="22"/>
        </w:rPr>
        <w:t>月11</w:t>
      </w:r>
      <w:r w:rsidRPr="00B13F5F">
        <w:rPr>
          <w:rFonts w:hAnsi="ＭＳ 明朝" w:cs="ＭＳ Ｐゴシック" w:hint="eastAsia"/>
          <w:kern w:val="0"/>
          <w:szCs w:val="22"/>
        </w:rPr>
        <w:t>日</w:t>
      </w:r>
      <w:r w:rsidRPr="00B13F5F">
        <w:rPr>
          <w:rFonts w:hAnsi="ＭＳ 明朝" w:cs="ＭＳ Ｐゴシック"/>
          <w:kern w:val="0"/>
          <w:szCs w:val="22"/>
        </w:rPr>
        <w:t>から施行する。</w:t>
      </w:r>
    </w:p>
    <w:p w:rsidR="002A593E" w:rsidRPr="002A593E" w:rsidRDefault="002A593E" w:rsidP="00EF1BA0">
      <w:pPr>
        <w:widowControl/>
        <w:autoSpaceDE/>
        <w:autoSpaceDN/>
        <w:ind w:firstLineChars="100" w:firstLine="218"/>
        <w:jc w:val="left"/>
        <w:rPr>
          <w:rFonts w:hAnsi="ＭＳ 明朝" w:cs="ＭＳ Ｐゴシック"/>
          <w:kern w:val="0"/>
          <w:szCs w:val="22"/>
        </w:rPr>
      </w:pPr>
    </w:p>
    <w:p w:rsidR="00645D11" w:rsidRPr="00F7308D" w:rsidRDefault="00645D11" w:rsidP="00E30723">
      <w:pPr>
        <w:widowControl/>
        <w:autoSpaceDE/>
        <w:autoSpaceDN/>
        <w:ind w:leftChars="200" w:left="436" w:firstLineChars="100" w:firstLine="218"/>
        <w:jc w:val="left"/>
        <w:rPr>
          <w:rFonts w:hAnsi="ＭＳ 明朝" w:cs="ＭＳ Ｐゴシック"/>
          <w:kern w:val="0"/>
          <w:szCs w:val="22"/>
        </w:rPr>
      </w:pPr>
      <w:r w:rsidRPr="00F7308D">
        <w:rPr>
          <w:rFonts w:hAnsi="ＭＳ 明朝" w:cs="ＭＳ Ｐゴシック"/>
          <w:kern w:val="0"/>
          <w:szCs w:val="22"/>
        </w:rPr>
        <w:t>附　則</w:t>
      </w:r>
    </w:p>
    <w:p w:rsidR="00645D11" w:rsidRPr="00B13F5F" w:rsidRDefault="00645D11" w:rsidP="00645D11">
      <w:pPr>
        <w:widowControl/>
        <w:autoSpaceDE/>
        <w:autoSpaceDN/>
        <w:ind w:firstLineChars="100" w:firstLine="218"/>
        <w:jc w:val="left"/>
        <w:rPr>
          <w:rFonts w:hAnsi="ＭＳ 明朝" w:cs="ＭＳ Ｐゴシック"/>
          <w:kern w:val="0"/>
          <w:szCs w:val="22"/>
        </w:rPr>
      </w:pPr>
      <w:r w:rsidRPr="00F7308D">
        <w:rPr>
          <w:rFonts w:hAnsi="ＭＳ 明朝" w:cs="ＭＳ Ｐゴシック"/>
          <w:kern w:val="0"/>
          <w:szCs w:val="22"/>
        </w:rPr>
        <w:t>この要綱は、</w:t>
      </w:r>
      <w:r w:rsidRPr="00F7308D">
        <w:rPr>
          <w:rFonts w:hAnsi="ＭＳ 明朝" w:cs="ＭＳ Ｐゴシック" w:hint="eastAsia"/>
          <w:kern w:val="0"/>
          <w:szCs w:val="22"/>
        </w:rPr>
        <w:t>令和３年11月</w:t>
      </w:r>
      <w:r w:rsidR="00D76536">
        <w:rPr>
          <w:rFonts w:hAnsi="ＭＳ 明朝" w:cs="ＭＳ Ｐゴシック" w:hint="eastAsia"/>
          <w:kern w:val="0"/>
          <w:szCs w:val="22"/>
        </w:rPr>
        <w:t>29</w:t>
      </w:r>
      <w:r w:rsidRPr="00F7308D">
        <w:rPr>
          <w:rFonts w:hAnsi="ＭＳ 明朝" w:cs="ＭＳ Ｐゴシック" w:hint="eastAsia"/>
          <w:kern w:val="0"/>
          <w:szCs w:val="22"/>
        </w:rPr>
        <w:t>日</w:t>
      </w:r>
      <w:r w:rsidRPr="00F7308D">
        <w:rPr>
          <w:rFonts w:hAnsi="ＭＳ 明朝" w:cs="ＭＳ Ｐゴシック"/>
          <w:kern w:val="0"/>
          <w:szCs w:val="22"/>
        </w:rPr>
        <w:t>から施行する。</w:t>
      </w:r>
    </w:p>
    <w:p w:rsidR="00EF1BA0" w:rsidRDefault="00EF1BA0" w:rsidP="00096B2D">
      <w:pPr>
        <w:widowControl/>
        <w:autoSpaceDE/>
        <w:autoSpaceDN/>
        <w:jc w:val="left"/>
        <w:rPr>
          <w:rFonts w:hAnsi="ＭＳ 明朝" w:cs="ＭＳ Ｐゴシック"/>
          <w:kern w:val="0"/>
          <w:szCs w:val="22"/>
        </w:rPr>
      </w:pPr>
    </w:p>
    <w:p w:rsidR="00334678" w:rsidRPr="00DE2E59" w:rsidRDefault="00334678" w:rsidP="00E30723">
      <w:pPr>
        <w:widowControl/>
        <w:autoSpaceDE/>
        <w:autoSpaceDN/>
        <w:ind w:leftChars="200" w:left="436" w:firstLineChars="100" w:firstLine="218"/>
        <w:jc w:val="left"/>
        <w:rPr>
          <w:rFonts w:hAnsi="ＭＳ 明朝" w:cs="ＭＳ Ｐゴシック"/>
          <w:kern w:val="0"/>
          <w:szCs w:val="22"/>
        </w:rPr>
      </w:pPr>
      <w:r w:rsidRPr="00DE2E59">
        <w:rPr>
          <w:rFonts w:hAnsi="ＭＳ 明朝" w:cs="ＭＳ Ｐゴシック"/>
          <w:kern w:val="0"/>
          <w:szCs w:val="22"/>
        </w:rPr>
        <w:t>附　則</w:t>
      </w:r>
    </w:p>
    <w:p w:rsidR="00334678" w:rsidRPr="00DE2E59" w:rsidRDefault="00334678" w:rsidP="00334678">
      <w:pPr>
        <w:widowControl/>
        <w:autoSpaceDE/>
        <w:autoSpaceDN/>
        <w:ind w:firstLineChars="100" w:firstLine="218"/>
        <w:jc w:val="left"/>
        <w:rPr>
          <w:rFonts w:hAnsi="ＭＳ 明朝" w:cs="ＭＳ Ｐゴシック"/>
          <w:kern w:val="0"/>
          <w:szCs w:val="22"/>
        </w:rPr>
      </w:pPr>
      <w:r w:rsidRPr="00DE2E59">
        <w:rPr>
          <w:rFonts w:hAnsi="ＭＳ 明朝" w:cs="ＭＳ Ｐゴシック"/>
          <w:kern w:val="0"/>
          <w:szCs w:val="22"/>
        </w:rPr>
        <w:t>この要綱は、</w:t>
      </w:r>
      <w:r w:rsidRPr="00DE2E59">
        <w:rPr>
          <w:rFonts w:hAnsi="ＭＳ 明朝" w:cs="ＭＳ Ｐゴシック" w:hint="eastAsia"/>
          <w:kern w:val="0"/>
          <w:szCs w:val="22"/>
        </w:rPr>
        <w:t>令和４年</w:t>
      </w:r>
      <w:r w:rsidR="00C85BB8">
        <w:rPr>
          <w:rFonts w:hAnsi="ＭＳ 明朝" w:cs="ＭＳ Ｐゴシック" w:hint="eastAsia"/>
          <w:kern w:val="0"/>
          <w:szCs w:val="22"/>
        </w:rPr>
        <w:t>５</w:t>
      </w:r>
      <w:r w:rsidRPr="00DE2E59">
        <w:rPr>
          <w:rFonts w:hAnsi="ＭＳ 明朝" w:cs="ＭＳ Ｐゴシック" w:hint="eastAsia"/>
          <w:kern w:val="0"/>
          <w:szCs w:val="22"/>
        </w:rPr>
        <w:t>月</w:t>
      </w:r>
      <w:r w:rsidR="00C85BB8">
        <w:rPr>
          <w:rFonts w:hAnsi="ＭＳ 明朝" w:cs="ＭＳ Ｐゴシック" w:hint="eastAsia"/>
          <w:kern w:val="0"/>
          <w:szCs w:val="22"/>
        </w:rPr>
        <w:t>3</w:t>
      </w:r>
      <w:r w:rsidR="004564AA">
        <w:rPr>
          <w:rFonts w:hAnsi="ＭＳ 明朝" w:cs="ＭＳ Ｐゴシック"/>
          <w:kern w:val="0"/>
          <w:szCs w:val="22"/>
        </w:rPr>
        <w:t>1</w:t>
      </w:r>
      <w:r w:rsidRPr="00DE2E59">
        <w:rPr>
          <w:rFonts w:hAnsi="ＭＳ 明朝" w:cs="ＭＳ Ｐゴシック" w:hint="eastAsia"/>
          <w:kern w:val="0"/>
          <w:szCs w:val="22"/>
        </w:rPr>
        <w:t>日</w:t>
      </w:r>
      <w:r w:rsidRPr="00DE2E59">
        <w:rPr>
          <w:rFonts w:hAnsi="ＭＳ 明朝" w:cs="ＭＳ Ｐゴシック"/>
          <w:kern w:val="0"/>
          <w:szCs w:val="22"/>
        </w:rPr>
        <w:t>から施行する。</w:t>
      </w:r>
    </w:p>
    <w:p w:rsidR="00B22728" w:rsidRDefault="00B22728" w:rsidP="00B22728">
      <w:pPr>
        <w:widowControl/>
        <w:autoSpaceDE/>
        <w:autoSpaceDN/>
        <w:ind w:leftChars="200" w:left="436" w:firstLineChars="100" w:firstLine="218"/>
        <w:jc w:val="left"/>
        <w:rPr>
          <w:rFonts w:hAnsi="ＭＳ 明朝" w:cs="ＭＳ Ｐゴシック"/>
          <w:kern w:val="0"/>
          <w:szCs w:val="22"/>
        </w:rPr>
      </w:pPr>
    </w:p>
    <w:p w:rsidR="00B22728" w:rsidRPr="00DE2E59" w:rsidRDefault="00B22728" w:rsidP="00B22728">
      <w:pPr>
        <w:widowControl/>
        <w:autoSpaceDE/>
        <w:autoSpaceDN/>
        <w:ind w:leftChars="200" w:left="436" w:firstLineChars="100" w:firstLine="218"/>
        <w:jc w:val="left"/>
        <w:rPr>
          <w:rFonts w:hAnsi="ＭＳ 明朝" w:cs="ＭＳ Ｐゴシック"/>
          <w:kern w:val="0"/>
          <w:szCs w:val="22"/>
        </w:rPr>
      </w:pPr>
      <w:r w:rsidRPr="00DE2E59">
        <w:rPr>
          <w:rFonts w:hAnsi="ＭＳ 明朝" w:cs="ＭＳ Ｐゴシック"/>
          <w:kern w:val="0"/>
          <w:szCs w:val="22"/>
        </w:rPr>
        <w:t>附　則</w:t>
      </w:r>
    </w:p>
    <w:p w:rsidR="00B22728" w:rsidRPr="00DE2E59" w:rsidRDefault="00B22728" w:rsidP="00B22728">
      <w:pPr>
        <w:widowControl/>
        <w:autoSpaceDE/>
        <w:autoSpaceDN/>
        <w:ind w:firstLineChars="100" w:firstLine="218"/>
        <w:jc w:val="left"/>
        <w:rPr>
          <w:rFonts w:hAnsi="ＭＳ 明朝" w:cs="ＭＳ Ｐゴシック"/>
          <w:kern w:val="0"/>
          <w:szCs w:val="22"/>
        </w:rPr>
      </w:pPr>
      <w:r w:rsidRPr="00DE2E59">
        <w:rPr>
          <w:rFonts w:hAnsi="ＭＳ 明朝" w:cs="ＭＳ Ｐゴシック"/>
          <w:kern w:val="0"/>
          <w:szCs w:val="22"/>
        </w:rPr>
        <w:t>この要綱は、</w:t>
      </w:r>
      <w:r w:rsidRPr="00DE2E59">
        <w:rPr>
          <w:rFonts w:hAnsi="ＭＳ 明朝" w:cs="ＭＳ Ｐゴシック" w:hint="eastAsia"/>
          <w:kern w:val="0"/>
          <w:szCs w:val="22"/>
        </w:rPr>
        <w:t>令和４年</w:t>
      </w:r>
      <w:r>
        <w:rPr>
          <w:rFonts w:hAnsi="ＭＳ 明朝" w:cs="ＭＳ Ｐゴシック" w:hint="eastAsia"/>
          <w:kern w:val="0"/>
          <w:szCs w:val="22"/>
        </w:rPr>
        <w:t>11</w:t>
      </w:r>
      <w:r w:rsidRPr="00DE2E59">
        <w:rPr>
          <w:rFonts w:hAnsi="ＭＳ 明朝" w:cs="ＭＳ Ｐゴシック" w:hint="eastAsia"/>
          <w:kern w:val="0"/>
          <w:szCs w:val="22"/>
        </w:rPr>
        <w:t>月</w:t>
      </w:r>
      <w:r w:rsidR="006F3E46">
        <w:rPr>
          <w:rFonts w:hAnsi="ＭＳ 明朝" w:cs="ＭＳ Ｐゴシック"/>
          <w:kern w:val="0"/>
          <w:szCs w:val="22"/>
        </w:rPr>
        <w:t>29</w:t>
      </w:r>
      <w:bookmarkStart w:id="23" w:name="_GoBack"/>
      <w:bookmarkEnd w:id="23"/>
      <w:r w:rsidRPr="00DE2E59">
        <w:rPr>
          <w:rFonts w:hAnsi="ＭＳ 明朝" w:cs="ＭＳ Ｐゴシック" w:hint="eastAsia"/>
          <w:kern w:val="0"/>
          <w:szCs w:val="22"/>
        </w:rPr>
        <w:t>日</w:t>
      </w:r>
      <w:r w:rsidRPr="00DE2E59">
        <w:rPr>
          <w:rFonts w:hAnsi="ＭＳ 明朝" w:cs="ＭＳ Ｐゴシック"/>
          <w:kern w:val="0"/>
          <w:szCs w:val="22"/>
        </w:rPr>
        <w:t>から施行する。</w:t>
      </w:r>
    </w:p>
    <w:p w:rsidR="00334678" w:rsidRPr="00B22728" w:rsidRDefault="00334678" w:rsidP="00096B2D">
      <w:pPr>
        <w:widowControl/>
        <w:autoSpaceDE/>
        <w:autoSpaceDN/>
        <w:jc w:val="left"/>
        <w:rPr>
          <w:rFonts w:hAnsi="ＭＳ 明朝" w:cs="ＭＳ Ｐゴシック"/>
          <w:kern w:val="0"/>
          <w:szCs w:val="22"/>
        </w:rPr>
      </w:pPr>
    </w:p>
    <w:sectPr w:rsidR="00334678" w:rsidRPr="00B22728" w:rsidSect="0075696A">
      <w:pgSz w:w="11906" w:h="16838" w:code="9"/>
      <w:pgMar w:top="1701" w:right="1701" w:bottom="1701" w:left="1701" w:header="851" w:footer="992" w:gutter="0"/>
      <w:cols w:space="425"/>
      <w:docGrid w:type="linesAndChars" w:linePitch="419" w:charSpace="-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F48" w:rsidRDefault="008D6F48">
      <w:r>
        <w:separator/>
      </w:r>
    </w:p>
  </w:endnote>
  <w:endnote w:type="continuationSeparator" w:id="0">
    <w:p w:rsidR="008D6F48" w:rsidRDefault="008D6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F48" w:rsidRDefault="008D6F48">
      <w:r>
        <w:separator/>
      </w:r>
    </w:p>
  </w:footnote>
  <w:footnote w:type="continuationSeparator" w:id="0">
    <w:p w:rsidR="008D6F48" w:rsidRDefault="008D6F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19"/>
  <w:displayHorizontalDrawingGridEvery w:val="0"/>
  <w:noPunctuationKerning/>
  <w:characterSpacingControl w:val="compressPunctuationAndJapaneseKana"/>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74C"/>
    <w:rsid w:val="00005439"/>
    <w:rsid w:val="000164A5"/>
    <w:rsid w:val="00027E8B"/>
    <w:rsid w:val="00062F97"/>
    <w:rsid w:val="000828FF"/>
    <w:rsid w:val="0009633E"/>
    <w:rsid w:val="00096B2D"/>
    <w:rsid w:val="000A30B3"/>
    <w:rsid w:val="000A3593"/>
    <w:rsid w:val="000C46E7"/>
    <w:rsid w:val="000E67EB"/>
    <w:rsid w:val="000F6DED"/>
    <w:rsid w:val="00117286"/>
    <w:rsid w:val="001233A5"/>
    <w:rsid w:val="00173F94"/>
    <w:rsid w:val="001839F4"/>
    <w:rsid w:val="001A2750"/>
    <w:rsid w:val="001B1ED2"/>
    <w:rsid w:val="001F56F9"/>
    <w:rsid w:val="002077D8"/>
    <w:rsid w:val="00226679"/>
    <w:rsid w:val="002273B5"/>
    <w:rsid w:val="00240D0D"/>
    <w:rsid w:val="00245CDA"/>
    <w:rsid w:val="0025122A"/>
    <w:rsid w:val="0029152D"/>
    <w:rsid w:val="00295399"/>
    <w:rsid w:val="002A593E"/>
    <w:rsid w:val="002C2D2E"/>
    <w:rsid w:val="002F2B66"/>
    <w:rsid w:val="00313CCE"/>
    <w:rsid w:val="00325BB6"/>
    <w:rsid w:val="00334678"/>
    <w:rsid w:val="003415B8"/>
    <w:rsid w:val="003426DA"/>
    <w:rsid w:val="0034455D"/>
    <w:rsid w:val="00367658"/>
    <w:rsid w:val="00396A60"/>
    <w:rsid w:val="00396DF6"/>
    <w:rsid w:val="003F053B"/>
    <w:rsid w:val="004038E5"/>
    <w:rsid w:val="0040574C"/>
    <w:rsid w:val="004564AA"/>
    <w:rsid w:val="004806D5"/>
    <w:rsid w:val="004B28C4"/>
    <w:rsid w:val="004C1B27"/>
    <w:rsid w:val="004C2E52"/>
    <w:rsid w:val="004D5D1C"/>
    <w:rsid w:val="00507015"/>
    <w:rsid w:val="005331AC"/>
    <w:rsid w:val="00533365"/>
    <w:rsid w:val="00535971"/>
    <w:rsid w:val="00541124"/>
    <w:rsid w:val="00551D59"/>
    <w:rsid w:val="005E5C9F"/>
    <w:rsid w:val="00606208"/>
    <w:rsid w:val="006135C2"/>
    <w:rsid w:val="00620654"/>
    <w:rsid w:val="00645D11"/>
    <w:rsid w:val="0067132D"/>
    <w:rsid w:val="006A0DE2"/>
    <w:rsid w:val="006D07F0"/>
    <w:rsid w:val="006F15FF"/>
    <w:rsid w:val="006F3600"/>
    <w:rsid w:val="006F3E46"/>
    <w:rsid w:val="00720E59"/>
    <w:rsid w:val="00725D2D"/>
    <w:rsid w:val="007464DC"/>
    <w:rsid w:val="0075696A"/>
    <w:rsid w:val="0076274B"/>
    <w:rsid w:val="00767935"/>
    <w:rsid w:val="00767A1A"/>
    <w:rsid w:val="00767AD2"/>
    <w:rsid w:val="00772305"/>
    <w:rsid w:val="00776FE6"/>
    <w:rsid w:val="007954A7"/>
    <w:rsid w:val="007A1E6B"/>
    <w:rsid w:val="007A2C81"/>
    <w:rsid w:val="007B66C4"/>
    <w:rsid w:val="007C745B"/>
    <w:rsid w:val="007D0A91"/>
    <w:rsid w:val="007E595A"/>
    <w:rsid w:val="00807FD8"/>
    <w:rsid w:val="0083382B"/>
    <w:rsid w:val="00845223"/>
    <w:rsid w:val="00871594"/>
    <w:rsid w:val="0088083D"/>
    <w:rsid w:val="008D6F48"/>
    <w:rsid w:val="00907355"/>
    <w:rsid w:val="00916923"/>
    <w:rsid w:val="0091695D"/>
    <w:rsid w:val="00935A9F"/>
    <w:rsid w:val="00937D12"/>
    <w:rsid w:val="00955750"/>
    <w:rsid w:val="0099128F"/>
    <w:rsid w:val="009C2AFD"/>
    <w:rsid w:val="009D30AD"/>
    <w:rsid w:val="00A44E26"/>
    <w:rsid w:val="00A50177"/>
    <w:rsid w:val="00A603D3"/>
    <w:rsid w:val="00AA6F61"/>
    <w:rsid w:val="00AE3839"/>
    <w:rsid w:val="00AE6B3C"/>
    <w:rsid w:val="00B0239C"/>
    <w:rsid w:val="00B13A8F"/>
    <w:rsid w:val="00B13F5F"/>
    <w:rsid w:val="00B22728"/>
    <w:rsid w:val="00B46444"/>
    <w:rsid w:val="00B63DC3"/>
    <w:rsid w:val="00B65D19"/>
    <w:rsid w:val="00B81D38"/>
    <w:rsid w:val="00B965B9"/>
    <w:rsid w:val="00BC02D6"/>
    <w:rsid w:val="00C3386D"/>
    <w:rsid w:val="00C40A64"/>
    <w:rsid w:val="00C671DE"/>
    <w:rsid w:val="00C761AE"/>
    <w:rsid w:val="00C85BB8"/>
    <w:rsid w:val="00C97CAB"/>
    <w:rsid w:val="00CA0A4E"/>
    <w:rsid w:val="00CB4FDB"/>
    <w:rsid w:val="00CB52CC"/>
    <w:rsid w:val="00CC51A8"/>
    <w:rsid w:val="00CE4D0A"/>
    <w:rsid w:val="00D23127"/>
    <w:rsid w:val="00D35B9F"/>
    <w:rsid w:val="00D36B51"/>
    <w:rsid w:val="00D40598"/>
    <w:rsid w:val="00D44A7D"/>
    <w:rsid w:val="00D535AD"/>
    <w:rsid w:val="00D76536"/>
    <w:rsid w:val="00DA003F"/>
    <w:rsid w:val="00DA3158"/>
    <w:rsid w:val="00DB440C"/>
    <w:rsid w:val="00DE2E59"/>
    <w:rsid w:val="00DE6352"/>
    <w:rsid w:val="00E11F2D"/>
    <w:rsid w:val="00E12AD9"/>
    <w:rsid w:val="00E21A96"/>
    <w:rsid w:val="00E21DF6"/>
    <w:rsid w:val="00E24FFF"/>
    <w:rsid w:val="00E30723"/>
    <w:rsid w:val="00E3700E"/>
    <w:rsid w:val="00E703B5"/>
    <w:rsid w:val="00EC0BB9"/>
    <w:rsid w:val="00EC10F4"/>
    <w:rsid w:val="00ED25BE"/>
    <w:rsid w:val="00EF1BA0"/>
    <w:rsid w:val="00F14ECC"/>
    <w:rsid w:val="00F367D6"/>
    <w:rsid w:val="00F45319"/>
    <w:rsid w:val="00F52947"/>
    <w:rsid w:val="00F7308D"/>
    <w:rsid w:val="00F752FB"/>
    <w:rsid w:val="00F81AA5"/>
    <w:rsid w:val="00F81E80"/>
    <w:rsid w:val="00FA0C67"/>
    <w:rsid w:val="00FA44B6"/>
    <w:rsid w:val="00FC5103"/>
    <w:rsid w:val="00FD3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4D9118F6"/>
  <w15:chartTrackingRefBased/>
  <w15:docId w15:val="{B7B28ACE-13C0-4EB7-A9D6-FF35EB1DA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3600"/>
    <w:pPr>
      <w:widowControl w:val="0"/>
      <w:autoSpaceDE w:val="0"/>
      <w:autoSpaceDN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535AD"/>
    <w:rPr>
      <w:color w:val="0000FF"/>
      <w:u w:val="single"/>
    </w:rPr>
  </w:style>
  <w:style w:type="paragraph" w:styleId="a4">
    <w:name w:val="header"/>
    <w:basedOn w:val="a"/>
    <w:rsid w:val="007A2C81"/>
    <w:pPr>
      <w:tabs>
        <w:tab w:val="center" w:pos="4252"/>
        <w:tab w:val="right" w:pos="8504"/>
      </w:tabs>
      <w:snapToGrid w:val="0"/>
    </w:pPr>
  </w:style>
  <w:style w:type="paragraph" w:styleId="a5">
    <w:name w:val="footer"/>
    <w:basedOn w:val="a"/>
    <w:rsid w:val="007A2C81"/>
    <w:pPr>
      <w:tabs>
        <w:tab w:val="center" w:pos="4252"/>
        <w:tab w:val="right" w:pos="8504"/>
      </w:tabs>
      <w:snapToGrid w:val="0"/>
    </w:pPr>
  </w:style>
  <w:style w:type="paragraph" w:styleId="a6">
    <w:name w:val="Balloon Text"/>
    <w:basedOn w:val="a"/>
    <w:link w:val="a7"/>
    <w:rsid w:val="00AE6B3C"/>
    <w:rPr>
      <w:rFonts w:asciiTheme="majorHAnsi" w:eastAsiaTheme="majorEastAsia" w:hAnsiTheme="majorHAnsi" w:cstheme="majorBidi"/>
      <w:sz w:val="18"/>
      <w:szCs w:val="18"/>
    </w:rPr>
  </w:style>
  <w:style w:type="character" w:customStyle="1" w:styleId="a7">
    <w:name w:val="吹き出し (文字)"/>
    <w:basedOn w:val="a0"/>
    <w:link w:val="a6"/>
    <w:rsid w:val="00AE6B3C"/>
    <w:rPr>
      <w:rFonts w:asciiTheme="majorHAnsi" w:eastAsiaTheme="majorEastAsia" w:hAnsiTheme="majorHAnsi" w:cstheme="majorBidi"/>
      <w:kern w:val="2"/>
      <w:sz w:val="18"/>
      <w:szCs w:val="18"/>
    </w:rPr>
  </w:style>
  <w:style w:type="table" w:styleId="a8">
    <w:name w:val="Table Grid"/>
    <w:basedOn w:val="a1"/>
    <w:rsid w:val="00183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F053B"/>
    <w:pPr>
      <w:widowControl w:val="0"/>
      <w:autoSpaceDE w:val="0"/>
      <w:autoSpaceDN w:val="0"/>
      <w:adjustRightInd w:val="0"/>
    </w:pPr>
    <w:rPr>
      <w:rFonts w:ascii="ＭＳ 明朝" w:cs="ＭＳ 明朝"/>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106870">
      <w:bodyDiv w:val="1"/>
      <w:marLeft w:val="0"/>
      <w:marRight w:val="0"/>
      <w:marTop w:val="0"/>
      <w:marBottom w:val="0"/>
      <w:divBdr>
        <w:top w:val="none" w:sz="0" w:space="0" w:color="auto"/>
        <w:left w:val="none" w:sz="0" w:space="0" w:color="auto"/>
        <w:bottom w:val="none" w:sz="0" w:space="0" w:color="auto"/>
        <w:right w:val="none" w:sz="0" w:space="0" w:color="auto"/>
      </w:divBdr>
      <w:divsChild>
        <w:div w:id="4214750">
          <w:marLeft w:val="0"/>
          <w:marRight w:val="0"/>
          <w:marTop w:val="0"/>
          <w:marBottom w:val="0"/>
          <w:divBdr>
            <w:top w:val="none" w:sz="0" w:space="0" w:color="auto"/>
            <w:left w:val="none" w:sz="0" w:space="0" w:color="auto"/>
            <w:bottom w:val="none" w:sz="0" w:space="0" w:color="auto"/>
            <w:right w:val="none" w:sz="0" w:space="0" w:color="auto"/>
          </w:divBdr>
        </w:div>
        <w:div w:id="77990667">
          <w:marLeft w:val="0"/>
          <w:marRight w:val="0"/>
          <w:marTop w:val="0"/>
          <w:marBottom w:val="0"/>
          <w:divBdr>
            <w:top w:val="none" w:sz="0" w:space="0" w:color="auto"/>
            <w:left w:val="none" w:sz="0" w:space="0" w:color="auto"/>
            <w:bottom w:val="none" w:sz="0" w:space="0" w:color="auto"/>
            <w:right w:val="none" w:sz="0" w:space="0" w:color="auto"/>
          </w:divBdr>
        </w:div>
        <w:div w:id="103547091">
          <w:marLeft w:val="0"/>
          <w:marRight w:val="0"/>
          <w:marTop w:val="0"/>
          <w:marBottom w:val="0"/>
          <w:divBdr>
            <w:top w:val="none" w:sz="0" w:space="0" w:color="auto"/>
            <w:left w:val="none" w:sz="0" w:space="0" w:color="auto"/>
            <w:bottom w:val="none" w:sz="0" w:space="0" w:color="auto"/>
            <w:right w:val="none" w:sz="0" w:space="0" w:color="auto"/>
          </w:divBdr>
        </w:div>
        <w:div w:id="256716636">
          <w:marLeft w:val="0"/>
          <w:marRight w:val="0"/>
          <w:marTop w:val="0"/>
          <w:marBottom w:val="0"/>
          <w:divBdr>
            <w:top w:val="none" w:sz="0" w:space="0" w:color="auto"/>
            <w:left w:val="none" w:sz="0" w:space="0" w:color="auto"/>
            <w:bottom w:val="none" w:sz="0" w:space="0" w:color="auto"/>
            <w:right w:val="none" w:sz="0" w:space="0" w:color="auto"/>
          </w:divBdr>
        </w:div>
        <w:div w:id="317265901">
          <w:marLeft w:val="0"/>
          <w:marRight w:val="0"/>
          <w:marTop w:val="0"/>
          <w:marBottom w:val="0"/>
          <w:divBdr>
            <w:top w:val="none" w:sz="0" w:space="0" w:color="auto"/>
            <w:left w:val="none" w:sz="0" w:space="0" w:color="auto"/>
            <w:bottom w:val="none" w:sz="0" w:space="0" w:color="auto"/>
            <w:right w:val="none" w:sz="0" w:space="0" w:color="auto"/>
          </w:divBdr>
        </w:div>
        <w:div w:id="336077659">
          <w:marLeft w:val="0"/>
          <w:marRight w:val="0"/>
          <w:marTop w:val="0"/>
          <w:marBottom w:val="0"/>
          <w:divBdr>
            <w:top w:val="none" w:sz="0" w:space="0" w:color="auto"/>
            <w:left w:val="none" w:sz="0" w:space="0" w:color="auto"/>
            <w:bottom w:val="none" w:sz="0" w:space="0" w:color="auto"/>
            <w:right w:val="none" w:sz="0" w:space="0" w:color="auto"/>
          </w:divBdr>
        </w:div>
        <w:div w:id="430659977">
          <w:marLeft w:val="0"/>
          <w:marRight w:val="0"/>
          <w:marTop w:val="0"/>
          <w:marBottom w:val="0"/>
          <w:divBdr>
            <w:top w:val="none" w:sz="0" w:space="0" w:color="auto"/>
            <w:left w:val="none" w:sz="0" w:space="0" w:color="auto"/>
            <w:bottom w:val="none" w:sz="0" w:space="0" w:color="auto"/>
            <w:right w:val="none" w:sz="0" w:space="0" w:color="auto"/>
          </w:divBdr>
        </w:div>
        <w:div w:id="499806869">
          <w:marLeft w:val="0"/>
          <w:marRight w:val="0"/>
          <w:marTop w:val="0"/>
          <w:marBottom w:val="0"/>
          <w:divBdr>
            <w:top w:val="none" w:sz="0" w:space="0" w:color="auto"/>
            <w:left w:val="none" w:sz="0" w:space="0" w:color="auto"/>
            <w:bottom w:val="none" w:sz="0" w:space="0" w:color="auto"/>
            <w:right w:val="none" w:sz="0" w:space="0" w:color="auto"/>
          </w:divBdr>
        </w:div>
        <w:div w:id="511453837">
          <w:marLeft w:val="0"/>
          <w:marRight w:val="0"/>
          <w:marTop w:val="0"/>
          <w:marBottom w:val="0"/>
          <w:divBdr>
            <w:top w:val="none" w:sz="0" w:space="0" w:color="auto"/>
            <w:left w:val="none" w:sz="0" w:space="0" w:color="auto"/>
            <w:bottom w:val="none" w:sz="0" w:space="0" w:color="auto"/>
            <w:right w:val="none" w:sz="0" w:space="0" w:color="auto"/>
          </w:divBdr>
        </w:div>
        <w:div w:id="581063824">
          <w:marLeft w:val="0"/>
          <w:marRight w:val="0"/>
          <w:marTop w:val="0"/>
          <w:marBottom w:val="0"/>
          <w:divBdr>
            <w:top w:val="none" w:sz="0" w:space="0" w:color="auto"/>
            <w:left w:val="none" w:sz="0" w:space="0" w:color="auto"/>
            <w:bottom w:val="none" w:sz="0" w:space="0" w:color="auto"/>
            <w:right w:val="none" w:sz="0" w:space="0" w:color="auto"/>
          </w:divBdr>
        </w:div>
        <w:div w:id="669868323">
          <w:marLeft w:val="0"/>
          <w:marRight w:val="0"/>
          <w:marTop w:val="0"/>
          <w:marBottom w:val="0"/>
          <w:divBdr>
            <w:top w:val="none" w:sz="0" w:space="0" w:color="auto"/>
            <w:left w:val="none" w:sz="0" w:space="0" w:color="auto"/>
            <w:bottom w:val="none" w:sz="0" w:space="0" w:color="auto"/>
            <w:right w:val="none" w:sz="0" w:space="0" w:color="auto"/>
          </w:divBdr>
        </w:div>
        <w:div w:id="722681227">
          <w:marLeft w:val="0"/>
          <w:marRight w:val="0"/>
          <w:marTop w:val="0"/>
          <w:marBottom w:val="0"/>
          <w:divBdr>
            <w:top w:val="none" w:sz="0" w:space="0" w:color="auto"/>
            <w:left w:val="none" w:sz="0" w:space="0" w:color="auto"/>
            <w:bottom w:val="none" w:sz="0" w:space="0" w:color="auto"/>
            <w:right w:val="none" w:sz="0" w:space="0" w:color="auto"/>
          </w:divBdr>
        </w:div>
        <w:div w:id="748504557">
          <w:marLeft w:val="0"/>
          <w:marRight w:val="0"/>
          <w:marTop w:val="0"/>
          <w:marBottom w:val="0"/>
          <w:divBdr>
            <w:top w:val="none" w:sz="0" w:space="0" w:color="auto"/>
            <w:left w:val="none" w:sz="0" w:space="0" w:color="auto"/>
            <w:bottom w:val="none" w:sz="0" w:space="0" w:color="auto"/>
            <w:right w:val="none" w:sz="0" w:space="0" w:color="auto"/>
          </w:divBdr>
        </w:div>
        <w:div w:id="766384355">
          <w:marLeft w:val="0"/>
          <w:marRight w:val="0"/>
          <w:marTop w:val="0"/>
          <w:marBottom w:val="0"/>
          <w:divBdr>
            <w:top w:val="none" w:sz="0" w:space="0" w:color="auto"/>
            <w:left w:val="none" w:sz="0" w:space="0" w:color="auto"/>
            <w:bottom w:val="none" w:sz="0" w:space="0" w:color="auto"/>
            <w:right w:val="none" w:sz="0" w:space="0" w:color="auto"/>
          </w:divBdr>
        </w:div>
        <w:div w:id="774208705">
          <w:marLeft w:val="0"/>
          <w:marRight w:val="0"/>
          <w:marTop w:val="0"/>
          <w:marBottom w:val="0"/>
          <w:divBdr>
            <w:top w:val="none" w:sz="0" w:space="0" w:color="auto"/>
            <w:left w:val="none" w:sz="0" w:space="0" w:color="auto"/>
            <w:bottom w:val="none" w:sz="0" w:space="0" w:color="auto"/>
            <w:right w:val="none" w:sz="0" w:space="0" w:color="auto"/>
          </w:divBdr>
        </w:div>
        <w:div w:id="792091860">
          <w:marLeft w:val="0"/>
          <w:marRight w:val="0"/>
          <w:marTop w:val="0"/>
          <w:marBottom w:val="0"/>
          <w:divBdr>
            <w:top w:val="none" w:sz="0" w:space="0" w:color="auto"/>
            <w:left w:val="none" w:sz="0" w:space="0" w:color="auto"/>
            <w:bottom w:val="none" w:sz="0" w:space="0" w:color="auto"/>
            <w:right w:val="none" w:sz="0" w:space="0" w:color="auto"/>
          </w:divBdr>
        </w:div>
        <w:div w:id="843931790">
          <w:marLeft w:val="0"/>
          <w:marRight w:val="0"/>
          <w:marTop w:val="0"/>
          <w:marBottom w:val="0"/>
          <w:divBdr>
            <w:top w:val="none" w:sz="0" w:space="0" w:color="auto"/>
            <w:left w:val="none" w:sz="0" w:space="0" w:color="auto"/>
            <w:bottom w:val="none" w:sz="0" w:space="0" w:color="auto"/>
            <w:right w:val="none" w:sz="0" w:space="0" w:color="auto"/>
          </w:divBdr>
        </w:div>
        <w:div w:id="898051113">
          <w:marLeft w:val="0"/>
          <w:marRight w:val="0"/>
          <w:marTop w:val="0"/>
          <w:marBottom w:val="0"/>
          <w:divBdr>
            <w:top w:val="none" w:sz="0" w:space="0" w:color="auto"/>
            <w:left w:val="none" w:sz="0" w:space="0" w:color="auto"/>
            <w:bottom w:val="none" w:sz="0" w:space="0" w:color="auto"/>
            <w:right w:val="none" w:sz="0" w:space="0" w:color="auto"/>
          </w:divBdr>
        </w:div>
        <w:div w:id="929507445">
          <w:marLeft w:val="0"/>
          <w:marRight w:val="0"/>
          <w:marTop w:val="0"/>
          <w:marBottom w:val="0"/>
          <w:divBdr>
            <w:top w:val="none" w:sz="0" w:space="0" w:color="auto"/>
            <w:left w:val="none" w:sz="0" w:space="0" w:color="auto"/>
            <w:bottom w:val="none" w:sz="0" w:space="0" w:color="auto"/>
            <w:right w:val="none" w:sz="0" w:space="0" w:color="auto"/>
          </w:divBdr>
        </w:div>
        <w:div w:id="1026179722">
          <w:marLeft w:val="0"/>
          <w:marRight w:val="0"/>
          <w:marTop w:val="0"/>
          <w:marBottom w:val="0"/>
          <w:divBdr>
            <w:top w:val="none" w:sz="0" w:space="0" w:color="auto"/>
            <w:left w:val="none" w:sz="0" w:space="0" w:color="auto"/>
            <w:bottom w:val="none" w:sz="0" w:space="0" w:color="auto"/>
            <w:right w:val="none" w:sz="0" w:space="0" w:color="auto"/>
          </w:divBdr>
        </w:div>
        <w:div w:id="1037897681">
          <w:marLeft w:val="0"/>
          <w:marRight w:val="0"/>
          <w:marTop w:val="0"/>
          <w:marBottom w:val="0"/>
          <w:divBdr>
            <w:top w:val="none" w:sz="0" w:space="0" w:color="auto"/>
            <w:left w:val="none" w:sz="0" w:space="0" w:color="auto"/>
            <w:bottom w:val="none" w:sz="0" w:space="0" w:color="auto"/>
            <w:right w:val="none" w:sz="0" w:space="0" w:color="auto"/>
          </w:divBdr>
        </w:div>
        <w:div w:id="1065568617">
          <w:marLeft w:val="0"/>
          <w:marRight w:val="0"/>
          <w:marTop w:val="0"/>
          <w:marBottom w:val="0"/>
          <w:divBdr>
            <w:top w:val="none" w:sz="0" w:space="0" w:color="auto"/>
            <w:left w:val="none" w:sz="0" w:space="0" w:color="auto"/>
            <w:bottom w:val="none" w:sz="0" w:space="0" w:color="auto"/>
            <w:right w:val="none" w:sz="0" w:space="0" w:color="auto"/>
          </w:divBdr>
        </w:div>
        <w:div w:id="1070811713">
          <w:marLeft w:val="0"/>
          <w:marRight w:val="0"/>
          <w:marTop w:val="0"/>
          <w:marBottom w:val="0"/>
          <w:divBdr>
            <w:top w:val="none" w:sz="0" w:space="0" w:color="auto"/>
            <w:left w:val="none" w:sz="0" w:space="0" w:color="auto"/>
            <w:bottom w:val="none" w:sz="0" w:space="0" w:color="auto"/>
            <w:right w:val="none" w:sz="0" w:space="0" w:color="auto"/>
          </w:divBdr>
        </w:div>
        <w:div w:id="1114180250">
          <w:marLeft w:val="0"/>
          <w:marRight w:val="0"/>
          <w:marTop w:val="0"/>
          <w:marBottom w:val="0"/>
          <w:divBdr>
            <w:top w:val="none" w:sz="0" w:space="0" w:color="auto"/>
            <w:left w:val="none" w:sz="0" w:space="0" w:color="auto"/>
            <w:bottom w:val="none" w:sz="0" w:space="0" w:color="auto"/>
            <w:right w:val="none" w:sz="0" w:space="0" w:color="auto"/>
          </w:divBdr>
        </w:div>
        <w:div w:id="1148401170">
          <w:marLeft w:val="0"/>
          <w:marRight w:val="0"/>
          <w:marTop w:val="0"/>
          <w:marBottom w:val="0"/>
          <w:divBdr>
            <w:top w:val="none" w:sz="0" w:space="0" w:color="auto"/>
            <w:left w:val="none" w:sz="0" w:space="0" w:color="auto"/>
            <w:bottom w:val="none" w:sz="0" w:space="0" w:color="auto"/>
            <w:right w:val="none" w:sz="0" w:space="0" w:color="auto"/>
          </w:divBdr>
        </w:div>
        <w:div w:id="1178274042">
          <w:marLeft w:val="0"/>
          <w:marRight w:val="0"/>
          <w:marTop w:val="0"/>
          <w:marBottom w:val="0"/>
          <w:divBdr>
            <w:top w:val="none" w:sz="0" w:space="0" w:color="auto"/>
            <w:left w:val="none" w:sz="0" w:space="0" w:color="auto"/>
            <w:bottom w:val="none" w:sz="0" w:space="0" w:color="auto"/>
            <w:right w:val="none" w:sz="0" w:space="0" w:color="auto"/>
          </w:divBdr>
        </w:div>
        <w:div w:id="1277445880">
          <w:marLeft w:val="0"/>
          <w:marRight w:val="0"/>
          <w:marTop w:val="0"/>
          <w:marBottom w:val="0"/>
          <w:divBdr>
            <w:top w:val="none" w:sz="0" w:space="0" w:color="auto"/>
            <w:left w:val="none" w:sz="0" w:space="0" w:color="auto"/>
            <w:bottom w:val="none" w:sz="0" w:space="0" w:color="auto"/>
            <w:right w:val="none" w:sz="0" w:space="0" w:color="auto"/>
          </w:divBdr>
        </w:div>
        <w:div w:id="1475483591">
          <w:marLeft w:val="0"/>
          <w:marRight w:val="0"/>
          <w:marTop w:val="0"/>
          <w:marBottom w:val="0"/>
          <w:divBdr>
            <w:top w:val="none" w:sz="0" w:space="0" w:color="auto"/>
            <w:left w:val="none" w:sz="0" w:space="0" w:color="auto"/>
            <w:bottom w:val="none" w:sz="0" w:space="0" w:color="auto"/>
            <w:right w:val="none" w:sz="0" w:space="0" w:color="auto"/>
          </w:divBdr>
        </w:div>
        <w:div w:id="1522548133">
          <w:marLeft w:val="0"/>
          <w:marRight w:val="0"/>
          <w:marTop w:val="0"/>
          <w:marBottom w:val="0"/>
          <w:divBdr>
            <w:top w:val="none" w:sz="0" w:space="0" w:color="auto"/>
            <w:left w:val="none" w:sz="0" w:space="0" w:color="auto"/>
            <w:bottom w:val="none" w:sz="0" w:space="0" w:color="auto"/>
            <w:right w:val="none" w:sz="0" w:space="0" w:color="auto"/>
          </w:divBdr>
        </w:div>
        <w:div w:id="1608657379">
          <w:marLeft w:val="0"/>
          <w:marRight w:val="0"/>
          <w:marTop w:val="0"/>
          <w:marBottom w:val="0"/>
          <w:divBdr>
            <w:top w:val="none" w:sz="0" w:space="0" w:color="auto"/>
            <w:left w:val="none" w:sz="0" w:space="0" w:color="auto"/>
            <w:bottom w:val="none" w:sz="0" w:space="0" w:color="auto"/>
            <w:right w:val="none" w:sz="0" w:space="0" w:color="auto"/>
          </w:divBdr>
        </w:div>
        <w:div w:id="1612857161">
          <w:marLeft w:val="0"/>
          <w:marRight w:val="0"/>
          <w:marTop w:val="0"/>
          <w:marBottom w:val="0"/>
          <w:divBdr>
            <w:top w:val="none" w:sz="0" w:space="0" w:color="auto"/>
            <w:left w:val="none" w:sz="0" w:space="0" w:color="auto"/>
            <w:bottom w:val="none" w:sz="0" w:space="0" w:color="auto"/>
            <w:right w:val="none" w:sz="0" w:space="0" w:color="auto"/>
          </w:divBdr>
        </w:div>
        <w:div w:id="1631936785">
          <w:marLeft w:val="0"/>
          <w:marRight w:val="0"/>
          <w:marTop w:val="0"/>
          <w:marBottom w:val="0"/>
          <w:divBdr>
            <w:top w:val="none" w:sz="0" w:space="0" w:color="auto"/>
            <w:left w:val="none" w:sz="0" w:space="0" w:color="auto"/>
            <w:bottom w:val="none" w:sz="0" w:space="0" w:color="auto"/>
            <w:right w:val="none" w:sz="0" w:space="0" w:color="auto"/>
          </w:divBdr>
        </w:div>
        <w:div w:id="1633092533">
          <w:marLeft w:val="0"/>
          <w:marRight w:val="0"/>
          <w:marTop w:val="0"/>
          <w:marBottom w:val="0"/>
          <w:divBdr>
            <w:top w:val="none" w:sz="0" w:space="0" w:color="auto"/>
            <w:left w:val="none" w:sz="0" w:space="0" w:color="auto"/>
            <w:bottom w:val="none" w:sz="0" w:space="0" w:color="auto"/>
            <w:right w:val="none" w:sz="0" w:space="0" w:color="auto"/>
          </w:divBdr>
        </w:div>
        <w:div w:id="1674457728">
          <w:marLeft w:val="0"/>
          <w:marRight w:val="0"/>
          <w:marTop w:val="0"/>
          <w:marBottom w:val="0"/>
          <w:divBdr>
            <w:top w:val="none" w:sz="0" w:space="0" w:color="auto"/>
            <w:left w:val="none" w:sz="0" w:space="0" w:color="auto"/>
            <w:bottom w:val="none" w:sz="0" w:space="0" w:color="auto"/>
            <w:right w:val="none" w:sz="0" w:space="0" w:color="auto"/>
          </w:divBdr>
        </w:div>
        <w:div w:id="1681270198">
          <w:marLeft w:val="0"/>
          <w:marRight w:val="0"/>
          <w:marTop w:val="0"/>
          <w:marBottom w:val="0"/>
          <w:divBdr>
            <w:top w:val="none" w:sz="0" w:space="0" w:color="auto"/>
            <w:left w:val="none" w:sz="0" w:space="0" w:color="auto"/>
            <w:bottom w:val="none" w:sz="0" w:space="0" w:color="auto"/>
            <w:right w:val="none" w:sz="0" w:space="0" w:color="auto"/>
          </w:divBdr>
        </w:div>
        <w:div w:id="1708675898">
          <w:marLeft w:val="0"/>
          <w:marRight w:val="0"/>
          <w:marTop w:val="0"/>
          <w:marBottom w:val="0"/>
          <w:divBdr>
            <w:top w:val="none" w:sz="0" w:space="0" w:color="auto"/>
            <w:left w:val="none" w:sz="0" w:space="0" w:color="auto"/>
            <w:bottom w:val="none" w:sz="0" w:space="0" w:color="auto"/>
            <w:right w:val="none" w:sz="0" w:space="0" w:color="auto"/>
          </w:divBdr>
        </w:div>
        <w:div w:id="1745564650">
          <w:marLeft w:val="0"/>
          <w:marRight w:val="0"/>
          <w:marTop w:val="0"/>
          <w:marBottom w:val="0"/>
          <w:divBdr>
            <w:top w:val="none" w:sz="0" w:space="0" w:color="auto"/>
            <w:left w:val="none" w:sz="0" w:space="0" w:color="auto"/>
            <w:bottom w:val="none" w:sz="0" w:space="0" w:color="auto"/>
            <w:right w:val="none" w:sz="0" w:space="0" w:color="auto"/>
          </w:divBdr>
        </w:div>
        <w:div w:id="1797260662">
          <w:marLeft w:val="0"/>
          <w:marRight w:val="0"/>
          <w:marTop w:val="0"/>
          <w:marBottom w:val="0"/>
          <w:divBdr>
            <w:top w:val="none" w:sz="0" w:space="0" w:color="auto"/>
            <w:left w:val="none" w:sz="0" w:space="0" w:color="auto"/>
            <w:bottom w:val="none" w:sz="0" w:space="0" w:color="auto"/>
            <w:right w:val="none" w:sz="0" w:space="0" w:color="auto"/>
          </w:divBdr>
        </w:div>
        <w:div w:id="1801996518">
          <w:marLeft w:val="0"/>
          <w:marRight w:val="0"/>
          <w:marTop w:val="0"/>
          <w:marBottom w:val="0"/>
          <w:divBdr>
            <w:top w:val="none" w:sz="0" w:space="0" w:color="auto"/>
            <w:left w:val="none" w:sz="0" w:space="0" w:color="auto"/>
            <w:bottom w:val="none" w:sz="0" w:space="0" w:color="auto"/>
            <w:right w:val="none" w:sz="0" w:space="0" w:color="auto"/>
          </w:divBdr>
        </w:div>
        <w:div w:id="1846627962">
          <w:marLeft w:val="0"/>
          <w:marRight w:val="0"/>
          <w:marTop w:val="0"/>
          <w:marBottom w:val="0"/>
          <w:divBdr>
            <w:top w:val="none" w:sz="0" w:space="0" w:color="auto"/>
            <w:left w:val="none" w:sz="0" w:space="0" w:color="auto"/>
            <w:bottom w:val="none" w:sz="0" w:space="0" w:color="auto"/>
            <w:right w:val="none" w:sz="0" w:space="0" w:color="auto"/>
          </w:divBdr>
        </w:div>
        <w:div w:id="1849981518">
          <w:marLeft w:val="0"/>
          <w:marRight w:val="0"/>
          <w:marTop w:val="0"/>
          <w:marBottom w:val="0"/>
          <w:divBdr>
            <w:top w:val="none" w:sz="0" w:space="0" w:color="auto"/>
            <w:left w:val="none" w:sz="0" w:space="0" w:color="auto"/>
            <w:bottom w:val="none" w:sz="0" w:space="0" w:color="auto"/>
            <w:right w:val="none" w:sz="0" w:space="0" w:color="auto"/>
          </w:divBdr>
        </w:div>
        <w:div w:id="1955138705">
          <w:marLeft w:val="0"/>
          <w:marRight w:val="0"/>
          <w:marTop w:val="0"/>
          <w:marBottom w:val="0"/>
          <w:divBdr>
            <w:top w:val="none" w:sz="0" w:space="0" w:color="auto"/>
            <w:left w:val="none" w:sz="0" w:space="0" w:color="auto"/>
            <w:bottom w:val="none" w:sz="0" w:space="0" w:color="auto"/>
            <w:right w:val="none" w:sz="0" w:space="0" w:color="auto"/>
          </w:divBdr>
        </w:div>
        <w:div w:id="2012489947">
          <w:marLeft w:val="0"/>
          <w:marRight w:val="0"/>
          <w:marTop w:val="0"/>
          <w:marBottom w:val="0"/>
          <w:divBdr>
            <w:top w:val="none" w:sz="0" w:space="0" w:color="auto"/>
            <w:left w:val="none" w:sz="0" w:space="0" w:color="auto"/>
            <w:bottom w:val="none" w:sz="0" w:space="0" w:color="auto"/>
            <w:right w:val="none" w:sz="0" w:space="0" w:color="auto"/>
          </w:divBdr>
        </w:div>
        <w:div w:id="2041275342">
          <w:marLeft w:val="0"/>
          <w:marRight w:val="0"/>
          <w:marTop w:val="0"/>
          <w:marBottom w:val="0"/>
          <w:divBdr>
            <w:top w:val="none" w:sz="0" w:space="0" w:color="auto"/>
            <w:left w:val="none" w:sz="0" w:space="0" w:color="auto"/>
            <w:bottom w:val="none" w:sz="0" w:space="0" w:color="auto"/>
            <w:right w:val="none" w:sz="0" w:space="0" w:color="auto"/>
          </w:divBdr>
        </w:div>
      </w:divsChild>
    </w:div>
    <w:div w:id="1063679374">
      <w:bodyDiv w:val="1"/>
      <w:marLeft w:val="0"/>
      <w:marRight w:val="0"/>
      <w:marTop w:val="0"/>
      <w:marBottom w:val="0"/>
      <w:divBdr>
        <w:top w:val="none" w:sz="0" w:space="0" w:color="auto"/>
        <w:left w:val="none" w:sz="0" w:space="0" w:color="auto"/>
        <w:bottom w:val="none" w:sz="0" w:space="0" w:color="auto"/>
        <w:right w:val="none" w:sz="0" w:space="0" w:color="auto"/>
      </w:divBdr>
      <w:divsChild>
        <w:div w:id="79450569">
          <w:marLeft w:val="0"/>
          <w:marRight w:val="0"/>
          <w:marTop w:val="0"/>
          <w:marBottom w:val="0"/>
          <w:divBdr>
            <w:top w:val="none" w:sz="0" w:space="0" w:color="auto"/>
            <w:left w:val="none" w:sz="0" w:space="0" w:color="auto"/>
            <w:bottom w:val="none" w:sz="0" w:space="0" w:color="auto"/>
            <w:right w:val="none" w:sz="0" w:space="0" w:color="auto"/>
          </w:divBdr>
        </w:div>
        <w:div w:id="429856871">
          <w:marLeft w:val="0"/>
          <w:marRight w:val="0"/>
          <w:marTop w:val="0"/>
          <w:marBottom w:val="0"/>
          <w:divBdr>
            <w:top w:val="none" w:sz="0" w:space="0" w:color="auto"/>
            <w:left w:val="none" w:sz="0" w:space="0" w:color="auto"/>
            <w:bottom w:val="none" w:sz="0" w:space="0" w:color="auto"/>
            <w:right w:val="none" w:sz="0" w:space="0" w:color="auto"/>
          </w:divBdr>
        </w:div>
        <w:div w:id="434204674">
          <w:marLeft w:val="0"/>
          <w:marRight w:val="0"/>
          <w:marTop w:val="0"/>
          <w:marBottom w:val="0"/>
          <w:divBdr>
            <w:top w:val="none" w:sz="0" w:space="0" w:color="auto"/>
            <w:left w:val="none" w:sz="0" w:space="0" w:color="auto"/>
            <w:bottom w:val="none" w:sz="0" w:space="0" w:color="auto"/>
            <w:right w:val="none" w:sz="0" w:space="0" w:color="auto"/>
          </w:divBdr>
        </w:div>
        <w:div w:id="514269689">
          <w:marLeft w:val="0"/>
          <w:marRight w:val="0"/>
          <w:marTop w:val="0"/>
          <w:marBottom w:val="0"/>
          <w:divBdr>
            <w:top w:val="none" w:sz="0" w:space="0" w:color="auto"/>
            <w:left w:val="none" w:sz="0" w:space="0" w:color="auto"/>
            <w:bottom w:val="none" w:sz="0" w:space="0" w:color="auto"/>
            <w:right w:val="none" w:sz="0" w:space="0" w:color="auto"/>
          </w:divBdr>
        </w:div>
        <w:div w:id="588317958">
          <w:marLeft w:val="0"/>
          <w:marRight w:val="0"/>
          <w:marTop w:val="0"/>
          <w:marBottom w:val="0"/>
          <w:divBdr>
            <w:top w:val="none" w:sz="0" w:space="0" w:color="auto"/>
            <w:left w:val="none" w:sz="0" w:space="0" w:color="auto"/>
            <w:bottom w:val="none" w:sz="0" w:space="0" w:color="auto"/>
            <w:right w:val="none" w:sz="0" w:space="0" w:color="auto"/>
          </w:divBdr>
        </w:div>
        <w:div w:id="974142879">
          <w:marLeft w:val="0"/>
          <w:marRight w:val="0"/>
          <w:marTop w:val="0"/>
          <w:marBottom w:val="0"/>
          <w:divBdr>
            <w:top w:val="none" w:sz="0" w:space="0" w:color="auto"/>
            <w:left w:val="none" w:sz="0" w:space="0" w:color="auto"/>
            <w:bottom w:val="none" w:sz="0" w:space="0" w:color="auto"/>
            <w:right w:val="none" w:sz="0" w:space="0" w:color="auto"/>
          </w:divBdr>
        </w:div>
        <w:div w:id="1067335524">
          <w:marLeft w:val="0"/>
          <w:marRight w:val="0"/>
          <w:marTop w:val="0"/>
          <w:marBottom w:val="0"/>
          <w:divBdr>
            <w:top w:val="none" w:sz="0" w:space="0" w:color="auto"/>
            <w:left w:val="none" w:sz="0" w:space="0" w:color="auto"/>
            <w:bottom w:val="none" w:sz="0" w:space="0" w:color="auto"/>
            <w:right w:val="none" w:sz="0" w:space="0" w:color="auto"/>
          </w:divBdr>
        </w:div>
        <w:div w:id="1404716000">
          <w:marLeft w:val="0"/>
          <w:marRight w:val="0"/>
          <w:marTop w:val="0"/>
          <w:marBottom w:val="0"/>
          <w:divBdr>
            <w:top w:val="none" w:sz="0" w:space="0" w:color="auto"/>
            <w:left w:val="none" w:sz="0" w:space="0" w:color="auto"/>
            <w:bottom w:val="none" w:sz="0" w:space="0" w:color="auto"/>
            <w:right w:val="none" w:sz="0" w:space="0" w:color="auto"/>
          </w:divBdr>
        </w:div>
        <w:div w:id="1547524908">
          <w:marLeft w:val="0"/>
          <w:marRight w:val="0"/>
          <w:marTop w:val="0"/>
          <w:marBottom w:val="0"/>
          <w:divBdr>
            <w:top w:val="none" w:sz="0" w:space="0" w:color="auto"/>
            <w:left w:val="none" w:sz="0" w:space="0" w:color="auto"/>
            <w:bottom w:val="none" w:sz="0" w:space="0" w:color="auto"/>
            <w:right w:val="none" w:sz="0" w:space="0" w:color="auto"/>
          </w:divBdr>
        </w:div>
        <w:div w:id="1722443295">
          <w:marLeft w:val="0"/>
          <w:marRight w:val="0"/>
          <w:marTop w:val="0"/>
          <w:marBottom w:val="0"/>
          <w:divBdr>
            <w:top w:val="none" w:sz="0" w:space="0" w:color="auto"/>
            <w:left w:val="none" w:sz="0" w:space="0" w:color="auto"/>
            <w:bottom w:val="none" w:sz="0" w:space="0" w:color="auto"/>
            <w:right w:val="none" w:sz="0" w:space="0" w:color="auto"/>
          </w:divBdr>
        </w:div>
        <w:div w:id="1935547774">
          <w:marLeft w:val="0"/>
          <w:marRight w:val="0"/>
          <w:marTop w:val="0"/>
          <w:marBottom w:val="0"/>
          <w:divBdr>
            <w:top w:val="none" w:sz="0" w:space="0" w:color="auto"/>
            <w:left w:val="none" w:sz="0" w:space="0" w:color="auto"/>
            <w:bottom w:val="none" w:sz="0" w:space="0" w:color="auto"/>
            <w:right w:val="none" w:sz="0" w:space="0" w:color="auto"/>
          </w:divBdr>
        </w:div>
        <w:div w:id="2103406794">
          <w:marLeft w:val="0"/>
          <w:marRight w:val="0"/>
          <w:marTop w:val="0"/>
          <w:marBottom w:val="0"/>
          <w:divBdr>
            <w:top w:val="none" w:sz="0" w:space="0" w:color="auto"/>
            <w:left w:val="none" w:sz="0" w:space="0" w:color="auto"/>
            <w:bottom w:val="none" w:sz="0" w:space="0" w:color="auto"/>
            <w:right w:val="none" w:sz="0" w:space="0" w:color="auto"/>
          </w:divBdr>
        </w:div>
      </w:divsChild>
    </w:div>
    <w:div w:id="1451165449">
      <w:bodyDiv w:val="1"/>
      <w:marLeft w:val="0"/>
      <w:marRight w:val="0"/>
      <w:marTop w:val="0"/>
      <w:marBottom w:val="0"/>
      <w:divBdr>
        <w:top w:val="none" w:sz="0" w:space="0" w:color="auto"/>
        <w:left w:val="none" w:sz="0" w:space="0" w:color="auto"/>
        <w:bottom w:val="none" w:sz="0" w:space="0" w:color="auto"/>
        <w:right w:val="none" w:sz="0" w:space="0" w:color="auto"/>
      </w:divBdr>
      <w:divsChild>
        <w:div w:id="126776434">
          <w:marLeft w:val="0"/>
          <w:marRight w:val="0"/>
          <w:marTop w:val="0"/>
          <w:marBottom w:val="0"/>
          <w:divBdr>
            <w:top w:val="none" w:sz="0" w:space="0" w:color="auto"/>
            <w:left w:val="none" w:sz="0" w:space="0" w:color="auto"/>
            <w:bottom w:val="none" w:sz="0" w:space="0" w:color="auto"/>
            <w:right w:val="none" w:sz="0" w:space="0" w:color="auto"/>
          </w:divBdr>
        </w:div>
        <w:div w:id="144323174">
          <w:marLeft w:val="0"/>
          <w:marRight w:val="0"/>
          <w:marTop w:val="0"/>
          <w:marBottom w:val="0"/>
          <w:divBdr>
            <w:top w:val="none" w:sz="0" w:space="0" w:color="auto"/>
            <w:left w:val="none" w:sz="0" w:space="0" w:color="auto"/>
            <w:bottom w:val="none" w:sz="0" w:space="0" w:color="auto"/>
            <w:right w:val="none" w:sz="0" w:space="0" w:color="auto"/>
          </w:divBdr>
        </w:div>
        <w:div w:id="174342774">
          <w:marLeft w:val="0"/>
          <w:marRight w:val="0"/>
          <w:marTop w:val="0"/>
          <w:marBottom w:val="0"/>
          <w:divBdr>
            <w:top w:val="none" w:sz="0" w:space="0" w:color="auto"/>
            <w:left w:val="none" w:sz="0" w:space="0" w:color="auto"/>
            <w:bottom w:val="none" w:sz="0" w:space="0" w:color="auto"/>
            <w:right w:val="none" w:sz="0" w:space="0" w:color="auto"/>
          </w:divBdr>
        </w:div>
        <w:div w:id="404450105">
          <w:marLeft w:val="0"/>
          <w:marRight w:val="0"/>
          <w:marTop w:val="0"/>
          <w:marBottom w:val="0"/>
          <w:divBdr>
            <w:top w:val="none" w:sz="0" w:space="0" w:color="auto"/>
            <w:left w:val="none" w:sz="0" w:space="0" w:color="auto"/>
            <w:bottom w:val="none" w:sz="0" w:space="0" w:color="auto"/>
            <w:right w:val="none" w:sz="0" w:space="0" w:color="auto"/>
          </w:divBdr>
        </w:div>
        <w:div w:id="425731265">
          <w:marLeft w:val="0"/>
          <w:marRight w:val="0"/>
          <w:marTop w:val="0"/>
          <w:marBottom w:val="0"/>
          <w:divBdr>
            <w:top w:val="none" w:sz="0" w:space="0" w:color="auto"/>
            <w:left w:val="none" w:sz="0" w:space="0" w:color="auto"/>
            <w:bottom w:val="none" w:sz="0" w:space="0" w:color="auto"/>
            <w:right w:val="none" w:sz="0" w:space="0" w:color="auto"/>
          </w:divBdr>
        </w:div>
        <w:div w:id="462700318">
          <w:marLeft w:val="0"/>
          <w:marRight w:val="0"/>
          <w:marTop w:val="0"/>
          <w:marBottom w:val="0"/>
          <w:divBdr>
            <w:top w:val="none" w:sz="0" w:space="0" w:color="auto"/>
            <w:left w:val="none" w:sz="0" w:space="0" w:color="auto"/>
            <w:bottom w:val="none" w:sz="0" w:space="0" w:color="auto"/>
            <w:right w:val="none" w:sz="0" w:space="0" w:color="auto"/>
          </w:divBdr>
        </w:div>
        <w:div w:id="472261981">
          <w:marLeft w:val="0"/>
          <w:marRight w:val="0"/>
          <w:marTop w:val="0"/>
          <w:marBottom w:val="0"/>
          <w:divBdr>
            <w:top w:val="none" w:sz="0" w:space="0" w:color="auto"/>
            <w:left w:val="none" w:sz="0" w:space="0" w:color="auto"/>
            <w:bottom w:val="none" w:sz="0" w:space="0" w:color="auto"/>
            <w:right w:val="none" w:sz="0" w:space="0" w:color="auto"/>
          </w:divBdr>
        </w:div>
        <w:div w:id="680208143">
          <w:marLeft w:val="0"/>
          <w:marRight w:val="0"/>
          <w:marTop w:val="0"/>
          <w:marBottom w:val="0"/>
          <w:divBdr>
            <w:top w:val="none" w:sz="0" w:space="0" w:color="auto"/>
            <w:left w:val="none" w:sz="0" w:space="0" w:color="auto"/>
            <w:bottom w:val="none" w:sz="0" w:space="0" w:color="auto"/>
            <w:right w:val="none" w:sz="0" w:space="0" w:color="auto"/>
          </w:divBdr>
        </w:div>
        <w:div w:id="1466394011">
          <w:marLeft w:val="0"/>
          <w:marRight w:val="0"/>
          <w:marTop w:val="0"/>
          <w:marBottom w:val="0"/>
          <w:divBdr>
            <w:top w:val="none" w:sz="0" w:space="0" w:color="auto"/>
            <w:left w:val="none" w:sz="0" w:space="0" w:color="auto"/>
            <w:bottom w:val="none" w:sz="0" w:space="0" w:color="auto"/>
            <w:right w:val="none" w:sz="0" w:space="0" w:color="auto"/>
          </w:divBdr>
        </w:div>
        <w:div w:id="1521355798">
          <w:marLeft w:val="0"/>
          <w:marRight w:val="0"/>
          <w:marTop w:val="0"/>
          <w:marBottom w:val="0"/>
          <w:divBdr>
            <w:top w:val="none" w:sz="0" w:space="0" w:color="auto"/>
            <w:left w:val="none" w:sz="0" w:space="0" w:color="auto"/>
            <w:bottom w:val="none" w:sz="0" w:space="0" w:color="auto"/>
            <w:right w:val="none" w:sz="0" w:space="0" w:color="auto"/>
          </w:divBdr>
        </w:div>
        <w:div w:id="1981500665">
          <w:marLeft w:val="0"/>
          <w:marRight w:val="0"/>
          <w:marTop w:val="0"/>
          <w:marBottom w:val="0"/>
          <w:divBdr>
            <w:top w:val="none" w:sz="0" w:space="0" w:color="auto"/>
            <w:left w:val="none" w:sz="0" w:space="0" w:color="auto"/>
            <w:bottom w:val="none" w:sz="0" w:space="0" w:color="auto"/>
            <w:right w:val="none" w:sz="0" w:space="0" w:color="auto"/>
          </w:divBdr>
        </w:div>
        <w:div w:id="2023430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1593</Words>
  <Characters>133</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神奈川県職員等不祥事防止対策協議会規則（H19</vt:lpstr>
      <vt:lpstr>神奈川県職員等不祥事防止対策協議会規則（H19</vt:lpstr>
    </vt:vector>
  </TitlesOfParts>
  <Company>神奈川県</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神奈川県職員等不祥事防止対策協議会規則（H19</dc:title>
  <dc:subject/>
  <dc:creator>user</dc:creator>
  <cp:keywords/>
  <cp:lastModifiedBy>user</cp:lastModifiedBy>
  <cp:revision>26</cp:revision>
  <cp:lastPrinted>2022-11-28T04:41:00Z</cp:lastPrinted>
  <dcterms:created xsi:type="dcterms:W3CDTF">2020-10-29T05:09:00Z</dcterms:created>
  <dcterms:modified xsi:type="dcterms:W3CDTF">2022-11-28T04:41:00Z</dcterms:modified>
</cp:coreProperties>
</file>